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4500B" w14:textId="561E7ABF" w:rsidR="00B256F3" w:rsidRDefault="00024DC3" w:rsidP="00320B1F">
      <w:pPr>
        <w:pStyle w:val="Heading1"/>
        <w:rPr>
          <w:b/>
          <w:color w:val="391B76"/>
        </w:rPr>
      </w:pPr>
      <w:r w:rsidRPr="002A1733">
        <w:rPr>
          <w:b/>
          <w:noProof/>
          <w:color w:val="391B76"/>
          <w:lang w:eastAsia="en-AU"/>
        </w:rPr>
        <mc:AlternateContent>
          <mc:Choice Requires="wps">
            <w:drawing>
              <wp:anchor distT="45720" distB="45720" distL="114300" distR="114300" simplePos="0" relativeHeight="251659264" behindDoc="0" locked="0" layoutInCell="1" allowOverlap="1" wp14:anchorId="063450A8" wp14:editId="511C2E30">
                <wp:simplePos x="0" y="0"/>
                <wp:positionH relativeFrom="column">
                  <wp:posOffset>1190625</wp:posOffset>
                </wp:positionH>
                <wp:positionV relativeFrom="paragraph">
                  <wp:posOffset>-2318385</wp:posOffset>
                </wp:positionV>
                <wp:extent cx="4733925" cy="6762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676275"/>
                        </a:xfrm>
                        <a:prstGeom prst="rect">
                          <a:avLst/>
                        </a:prstGeom>
                        <a:noFill/>
                        <a:ln w="9525">
                          <a:noFill/>
                          <a:miter lim="800000"/>
                          <a:headEnd/>
                          <a:tailEnd/>
                        </a:ln>
                      </wps:spPr>
                      <wps:txbx>
                        <w:txbxContent>
                          <w:p w14:paraId="063450BB" w14:textId="472DD969" w:rsidR="00B256F3" w:rsidRPr="001A3511" w:rsidRDefault="00700161" w:rsidP="002350CA">
                            <w:pPr>
                              <w:spacing w:after="0" w:line="240" w:lineRule="auto"/>
                              <w:jc w:val="right"/>
                              <w:rPr>
                                <w:color w:val="FFFFFF" w:themeColor="background1"/>
                                <w:sz w:val="36"/>
                                <w:szCs w:val="36"/>
                                <w:lang w:val="en-US"/>
                              </w:rPr>
                            </w:pPr>
                            <w:r>
                              <w:rPr>
                                <w:color w:val="FFFFFF" w:themeColor="background1"/>
                                <w:sz w:val="36"/>
                                <w:szCs w:val="36"/>
                                <w:lang w:val="en-US"/>
                              </w:rPr>
                              <w:t>DOBCEL Child Safe Risk Management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3450A8" id="_x0000_t202" coordsize="21600,21600" o:spt="202" path="m,l,21600r21600,l21600,xe">
                <v:stroke joinstyle="miter"/>
                <v:path gradientshapeok="t" o:connecttype="rect"/>
              </v:shapetype>
              <v:shape id="Text Box 2" o:spid="_x0000_s1026" type="#_x0000_t202" style="position:absolute;margin-left:93.75pt;margin-top:-182.55pt;width:372.75pt;height:5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" filled="f" stroked="f">
                <v:textbox>
                  <w:txbxContent>
                    <w:p w14:paraId="063450BB" w14:textId="472DD969" w:rsidR="00B256F3" w:rsidRPr="001A3511" w:rsidRDefault="00700161" w:rsidP="002350CA">
                      <w:pPr>
                        <w:spacing w:after="0" w:line="240" w:lineRule="auto"/>
                        <w:jc w:val="right"/>
                        <w:rPr>
                          <w:color w:val="FFFFFF" w:themeColor="background1"/>
                          <w:sz w:val="36"/>
                          <w:szCs w:val="36"/>
                          <w:lang w:val="en-US"/>
                        </w:rPr>
                      </w:pPr>
                      <w:r>
                        <w:rPr>
                          <w:color w:val="FFFFFF" w:themeColor="background1"/>
                          <w:sz w:val="36"/>
                          <w:szCs w:val="36"/>
                          <w:lang w:val="en-US"/>
                        </w:rPr>
                        <w:t>DOBCEL Child Safe Risk Management</w:t>
                      </w:r>
                    </w:p>
                  </w:txbxContent>
                </v:textbox>
              </v:shape>
            </w:pict>
          </mc:Fallback>
        </mc:AlternateContent>
      </w:r>
      <w:r w:rsidR="001A3511" w:rsidRPr="002A1733">
        <w:rPr>
          <w:b/>
          <w:noProof/>
          <w:color w:val="391B76"/>
          <w:lang w:eastAsia="en-AU"/>
        </w:rPr>
        <mc:AlternateContent>
          <mc:Choice Requires="wps">
            <w:drawing>
              <wp:anchor distT="45720" distB="45720" distL="114300" distR="114300" simplePos="0" relativeHeight="251660288" behindDoc="0" locked="0" layoutInCell="1" allowOverlap="1" wp14:anchorId="063450A6" wp14:editId="2A519DA5">
                <wp:simplePos x="0" y="0"/>
                <wp:positionH relativeFrom="column">
                  <wp:posOffset>4095750</wp:posOffset>
                </wp:positionH>
                <wp:positionV relativeFrom="paragraph">
                  <wp:posOffset>-1804035</wp:posOffset>
                </wp:positionV>
                <wp:extent cx="1838325" cy="61912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619125"/>
                        </a:xfrm>
                        <a:prstGeom prst="rect">
                          <a:avLst/>
                        </a:prstGeom>
                        <a:noFill/>
                        <a:ln w="9525">
                          <a:noFill/>
                          <a:miter lim="800000"/>
                          <a:headEnd/>
                          <a:tailEnd/>
                        </a:ln>
                      </wps:spPr>
                      <wps:txbx>
                        <w:txbxContent>
                          <w:p w14:paraId="105AD166" w14:textId="3EE022FA" w:rsidR="002350CA" w:rsidRDefault="002350CA" w:rsidP="002350CA">
                            <w:pPr>
                              <w:spacing w:after="80" w:line="240" w:lineRule="auto"/>
                              <w:jc w:val="right"/>
                              <w:rPr>
                                <w:b/>
                                <w:color w:val="FFFFFF" w:themeColor="background1"/>
                                <w:sz w:val="18"/>
                                <w:szCs w:val="18"/>
                              </w:rPr>
                            </w:pPr>
                            <w:r>
                              <w:rPr>
                                <w:b/>
                                <w:color w:val="FFFFFF" w:themeColor="background1"/>
                                <w:sz w:val="18"/>
                                <w:szCs w:val="18"/>
                              </w:rPr>
                              <w:t>Reviewed</w:t>
                            </w:r>
                            <w:r w:rsidRPr="00700AF3">
                              <w:rPr>
                                <w:b/>
                                <w:color w:val="FFFFFF" w:themeColor="background1"/>
                                <w:sz w:val="18"/>
                                <w:szCs w:val="18"/>
                              </w:rPr>
                              <w:t xml:space="preserve">: </w:t>
                            </w:r>
                            <w:r w:rsidR="00CF2E3D">
                              <w:rPr>
                                <w:b/>
                                <w:color w:val="FFFFFF" w:themeColor="background1"/>
                                <w:sz w:val="18"/>
                                <w:szCs w:val="18"/>
                              </w:rPr>
                              <w:t>January</w:t>
                            </w:r>
                            <w:r w:rsidR="001A3511">
                              <w:rPr>
                                <w:b/>
                                <w:color w:val="FFFFFF" w:themeColor="background1"/>
                                <w:sz w:val="18"/>
                                <w:szCs w:val="18"/>
                              </w:rPr>
                              <w:t xml:space="preserve"> 202</w:t>
                            </w:r>
                            <w:r w:rsidR="00CF2E3D">
                              <w:rPr>
                                <w:b/>
                                <w:color w:val="FFFFFF" w:themeColor="background1"/>
                                <w:sz w:val="18"/>
                                <w:szCs w:val="18"/>
                              </w:rPr>
                              <w:t>1</w:t>
                            </w:r>
                          </w:p>
                          <w:p w14:paraId="063450BA" w14:textId="017DF4DC" w:rsidR="00B256F3" w:rsidRPr="00700AF3" w:rsidRDefault="00320B1F" w:rsidP="00B256F3">
                            <w:pPr>
                              <w:spacing w:after="80" w:line="240" w:lineRule="auto"/>
                              <w:jc w:val="right"/>
                              <w:rPr>
                                <w:b/>
                                <w:i/>
                                <w:sz w:val="18"/>
                                <w:szCs w:val="18"/>
                              </w:rPr>
                            </w:pPr>
                            <w:r>
                              <w:rPr>
                                <w:b/>
                                <w:color w:val="FFFFFF" w:themeColor="background1"/>
                                <w:sz w:val="18"/>
                                <w:szCs w:val="18"/>
                              </w:rPr>
                              <w:t>Next Review</w:t>
                            </w:r>
                            <w:r w:rsidR="00B256F3">
                              <w:rPr>
                                <w:b/>
                                <w:color w:val="FFFFFF" w:themeColor="background1"/>
                                <w:sz w:val="18"/>
                                <w:szCs w:val="18"/>
                              </w:rPr>
                              <w:t xml:space="preserve">: </w:t>
                            </w:r>
                            <w:r w:rsidR="00B958F2">
                              <w:rPr>
                                <w:b/>
                                <w:color w:val="FFFFFF" w:themeColor="background1"/>
                                <w:sz w:val="18"/>
                                <w:szCs w:val="18"/>
                              </w:rPr>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450A6" id="_x0000_s1027" type="#_x0000_t202" style="position:absolute;margin-left:322.5pt;margin-top:-142.05pt;width:144.75pt;height:4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" filled="f" stroked="f">
                <v:textbox>
                  <w:txbxContent>
                    <w:p w14:paraId="105AD166" w14:textId="3EE022FA" w:rsidR="002350CA" w:rsidRDefault="002350CA" w:rsidP="002350CA">
                      <w:pPr>
                        <w:spacing w:after="80" w:line="240" w:lineRule="auto"/>
                        <w:jc w:val="right"/>
                        <w:rPr>
                          <w:b/>
                          <w:color w:val="FFFFFF" w:themeColor="background1"/>
                          <w:sz w:val="18"/>
                          <w:szCs w:val="18"/>
                        </w:rPr>
                      </w:pPr>
                      <w:r>
                        <w:rPr>
                          <w:b/>
                          <w:color w:val="FFFFFF" w:themeColor="background1"/>
                          <w:sz w:val="18"/>
                          <w:szCs w:val="18"/>
                        </w:rPr>
                        <w:t>Reviewed</w:t>
                      </w:r>
                      <w:r w:rsidRPr="00700AF3">
                        <w:rPr>
                          <w:b/>
                          <w:color w:val="FFFFFF" w:themeColor="background1"/>
                          <w:sz w:val="18"/>
                          <w:szCs w:val="18"/>
                        </w:rPr>
                        <w:t xml:space="preserve">: </w:t>
                      </w:r>
                      <w:r w:rsidR="00CF2E3D">
                        <w:rPr>
                          <w:b/>
                          <w:color w:val="FFFFFF" w:themeColor="background1"/>
                          <w:sz w:val="18"/>
                          <w:szCs w:val="18"/>
                        </w:rPr>
                        <w:t>January</w:t>
                      </w:r>
                      <w:r w:rsidR="001A3511">
                        <w:rPr>
                          <w:b/>
                          <w:color w:val="FFFFFF" w:themeColor="background1"/>
                          <w:sz w:val="18"/>
                          <w:szCs w:val="18"/>
                        </w:rPr>
                        <w:t xml:space="preserve"> 202</w:t>
                      </w:r>
                      <w:r w:rsidR="00CF2E3D">
                        <w:rPr>
                          <w:b/>
                          <w:color w:val="FFFFFF" w:themeColor="background1"/>
                          <w:sz w:val="18"/>
                          <w:szCs w:val="18"/>
                        </w:rPr>
                        <w:t>1</w:t>
                      </w:r>
                    </w:p>
                    <w:p w14:paraId="063450BA" w14:textId="017DF4DC" w:rsidR="00B256F3" w:rsidRPr="00700AF3" w:rsidRDefault="00320B1F" w:rsidP="00B256F3">
                      <w:pPr>
                        <w:spacing w:after="80" w:line="240" w:lineRule="auto"/>
                        <w:jc w:val="right"/>
                        <w:rPr>
                          <w:b/>
                          <w:i/>
                          <w:sz w:val="18"/>
                          <w:szCs w:val="18"/>
                        </w:rPr>
                      </w:pPr>
                      <w:r>
                        <w:rPr>
                          <w:b/>
                          <w:color w:val="FFFFFF" w:themeColor="background1"/>
                          <w:sz w:val="18"/>
                          <w:szCs w:val="18"/>
                        </w:rPr>
                        <w:t>Next Review</w:t>
                      </w:r>
                      <w:r w:rsidR="00B256F3">
                        <w:rPr>
                          <w:b/>
                          <w:color w:val="FFFFFF" w:themeColor="background1"/>
                          <w:sz w:val="18"/>
                          <w:szCs w:val="18"/>
                        </w:rPr>
                        <w:t xml:space="preserve">: </w:t>
                      </w:r>
                      <w:r w:rsidR="00B958F2">
                        <w:rPr>
                          <w:b/>
                          <w:color w:val="FFFFFF" w:themeColor="background1"/>
                          <w:sz w:val="18"/>
                          <w:szCs w:val="18"/>
                        </w:rPr>
                        <w:t>2022</w:t>
                      </w:r>
                    </w:p>
                  </w:txbxContent>
                </v:textbox>
              </v:shape>
            </w:pict>
          </mc:Fallback>
        </mc:AlternateContent>
      </w:r>
      <w:r w:rsidR="001A3511" w:rsidRPr="002A1733">
        <w:rPr>
          <w:b/>
          <w:noProof/>
          <w:color w:val="391B76"/>
          <w:lang w:eastAsia="en-AU"/>
        </w:rPr>
        <mc:AlternateContent>
          <mc:Choice Requires="wps">
            <w:drawing>
              <wp:anchor distT="45720" distB="45720" distL="114300" distR="114300" simplePos="0" relativeHeight="251662336" behindDoc="0" locked="0" layoutInCell="1" allowOverlap="1" wp14:anchorId="5E99AB5D" wp14:editId="11087513">
                <wp:simplePos x="0" y="0"/>
                <wp:positionH relativeFrom="column">
                  <wp:posOffset>1000125</wp:posOffset>
                </wp:positionH>
                <wp:positionV relativeFrom="paragraph">
                  <wp:posOffset>-2736215</wp:posOffset>
                </wp:positionV>
                <wp:extent cx="4933950" cy="2952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295275"/>
                        </a:xfrm>
                        <a:prstGeom prst="rect">
                          <a:avLst/>
                        </a:prstGeom>
                        <a:noFill/>
                        <a:ln w="9525">
                          <a:noFill/>
                          <a:miter lim="800000"/>
                          <a:headEnd/>
                          <a:tailEnd/>
                        </a:ln>
                      </wps:spPr>
                      <wps:txbx>
                        <w:txbxContent>
                          <w:p w14:paraId="219C014D" w14:textId="77777777" w:rsidR="0076342D" w:rsidRPr="0076342D" w:rsidRDefault="0076342D" w:rsidP="0076342D">
                            <w:pPr>
                              <w:pStyle w:val="Heading2"/>
                              <w:jc w:val="right"/>
                              <w:rPr>
                                <w:rFonts w:asciiTheme="minorHAnsi" w:hAnsiTheme="minorHAnsi" w:cstheme="minorHAnsi"/>
                                <w:b/>
                                <w:color w:val="FFFFFF" w:themeColor="background1"/>
                                <w:sz w:val="24"/>
                                <w:szCs w:val="24"/>
                              </w:rPr>
                            </w:pPr>
                            <w:r w:rsidRPr="0076342D">
                              <w:rPr>
                                <w:rFonts w:asciiTheme="minorHAnsi" w:hAnsiTheme="minorHAnsi" w:cstheme="minorHAnsi"/>
                                <w:b/>
                                <w:color w:val="FFFFFF" w:themeColor="background1"/>
                                <w:sz w:val="24"/>
                                <w:szCs w:val="24"/>
                              </w:rPr>
                              <w:t>DIOCESE OF BALLARAT CATHOLIC EDUCATION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w:pict w14:anchorId="02800F39">
              <v:shape id="_x0000_s1028" style="position:absolute;margin-left:78.75pt;margin-top:-215.45pt;width:388.5pt;height:23.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" w14:anchorId="5E99AB5D">
                <v:textbox>
                  <w:txbxContent>
                    <w:p w:rsidRPr="0076342D" w:rsidR="0076342D" w:rsidP="0076342D" w:rsidRDefault="0076342D" w14:paraId="244E6F32" w14:textId="77777777">
                      <w:pPr>
                        <w:pStyle w:val="Heading2"/>
                        <w:jc w:val="right"/>
                        <w:rPr>
                          <w:rFonts w:asciiTheme="minorHAnsi" w:hAnsiTheme="minorHAnsi" w:cstheme="minorHAnsi"/>
                          <w:b/>
                          <w:color w:val="FFFFFF" w:themeColor="background1"/>
                          <w:sz w:val="24"/>
                          <w:szCs w:val="24"/>
                        </w:rPr>
                      </w:pPr>
                      <w:r w:rsidRPr="0076342D">
                        <w:rPr>
                          <w:rFonts w:asciiTheme="minorHAnsi" w:hAnsiTheme="minorHAnsi" w:cstheme="minorHAnsi"/>
                          <w:b/>
                          <w:color w:val="FFFFFF" w:themeColor="background1"/>
                          <w:sz w:val="24"/>
                          <w:szCs w:val="24"/>
                        </w:rPr>
                        <w:t>DIOCESE OF BALLARAT CATHOLIC EDUCATION LIMITED</w:t>
                      </w:r>
                    </w:p>
                  </w:txbxContent>
                </v:textbox>
              </v:shape>
            </w:pict>
          </mc:Fallback>
        </mc:AlternateContent>
      </w:r>
      <w:r w:rsidR="00320B1F">
        <w:rPr>
          <w:b/>
          <w:color w:val="391B76"/>
        </w:rPr>
        <w:t>Rationale</w:t>
      </w:r>
    </w:p>
    <w:p w14:paraId="6D6C8FFC" w14:textId="46DD0F9A" w:rsidR="000F55A4" w:rsidRDefault="000F55A4" w:rsidP="000F55A4"/>
    <w:p w14:paraId="55EFC658" w14:textId="77777777" w:rsidR="000F55A4" w:rsidRDefault="000F55A4" w:rsidP="000F55A4">
      <w:pPr>
        <w:pStyle w:val="BodyText"/>
        <w:spacing w:before="271" w:line="276" w:lineRule="auto"/>
        <w:ind w:right="95"/>
        <w:jc w:val="both"/>
      </w:pPr>
      <w:r>
        <w:t>The</w:t>
      </w:r>
      <w:r>
        <w:rPr>
          <w:spacing w:val="-4"/>
        </w:rPr>
        <w:t xml:space="preserve"> </w:t>
      </w:r>
      <w:r>
        <w:t>Diocese</w:t>
      </w:r>
      <w:r>
        <w:rPr>
          <w:spacing w:val="-6"/>
        </w:rPr>
        <w:t xml:space="preserve"> </w:t>
      </w:r>
      <w:r>
        <w:t>of</w:t>
      </w:r>
      <w:r>
        <w:rPr>
          <w:spacing w:val="-5"/>
        </w:rPr>
        <w:t xml:space="preserve"> </w:t>
      </w:r>
      <w:r>
        <w:t>Ballarat</w:t>
      </w:r>
      <w:r>
        <w:rPr>
          <w:spacing w:val="-5"/>
        </w:rPr>
        <w:t xml:space="preserve"> </w:t>
      </w:r>
      <w:r>
        <w:t>Catholic</w:t>
      </w:r>
      <w:r>
        <w:rPr>
          <w:spacing w:val="-4"/>
        </w:rPr>
        <w:t xml:space="preserve"> </w:t>
      </w:r>
      <w:r>
        <w:t>Education</w:t>
      </w:r>
      <w:r>
        <w:rPr>
          <w:spacing w:val="-5"/>
        </w:rPr>
        <w:t xml:space="preserve"> </w:t>
      </w:r>
      <w:r>
        <w:t>Limited</w:t>
      </w:r>
      <w:r>
        <w:rPr>
          <w:spacing w:val="-4"/>
        </w:rPr>
        <w:t xml:space="preserve"> </w:t>
      </w:r>
      <w:r>
        <w:t>(DOBCEL)</w:t>
      </w:r>
      <w:r>
        <w:rPr>
          <w:spacing w:val="-6"/>
        </w:rPr>
        <w:t xml:space="preserve"> </w:t>
      </w:r>
      <w:r>
        <w:t>is</w:t>
      </w:r>
      <w:r>
        <w:rPr>
          <w:spacing w:val="-4"/>
        </w:rPr>
        <w:t xml:space="preserve"> </w:t>
      </w:r>
      <w:r>
        <w:t>committed</w:t>
      </w:r>
      <w:r>
        <w:rPr>
          <w:spacing w:val="-4"/>
        </w:rPr>
        <w:t xml:space="preserve"> </w:t>
      </w:r>
      <w:r>
        <w:t>to</w:t>
      </w:r>
      <w:r>
        <w:rPr>
          <w:spacing w:val="-3"/>
        </w:rPr>
        <w:t xml:space="preserve"> </w:t>
      </w:r>
      <w:r>
        <w:t>zero</w:t>
      </w:r>
      <w:r>
        <w:rPr>
          <w:spacing w:val="-3"/>
        </w:rPr>
        <w:t xml:space="preserve"> </w:t>
      </w:r>
      <w:r>
        <w:t>tolerance</w:t>
      </w:r>
      <w:r>
        <w:rPr>
          <w:spacing w:val="-4"/>
        </w:rPr>
        <w:t xml:space="preserve"> </w:t>
      </w:r>
      <w:r>
        <w:t>of</w:t>
      </w:r>
      <w:r>
        <w:rPr>
          <w:spacing w:val="-6"/>
        </w:rPr>
        <w:t xml:space="preserve"> </w:t>
      </w:r>
      <w:r>
        <w:t>child</w:t>
      </w:r>
      <w:r>
        <w:rPr>
          <w:spacing w:val="-5"/>
        </w:rPr>
        <w:t xml:space="preserve"> </w:t>
      </w:r>
      <w:r>
        <w:t>abuse, as articulated in our Commitment Statement to Child</w:t>
      </w:r>
      <w:r>
        <w:rPr>
          <w:spacing w:val="-11"/>
        </w:rPr>
        <w:t xml:space="preserve"> </w:t>
      </w:r>
      <w:r>
        <w:t>Safety.</w:t>
      </w:r>
    </w:p>
    <w:p w14:paraId="6A9906F1" w14:textId="77777777" w:rsidR="000F55A4" w:rsidRDefault="000F55A4" w:rsidP="000F55A4">
      <w:pPr>
        <w:pStyle w:val="BodyText"/>
        <w:spacing w:before="122" w:line="273" w:lineRule="auto"/>
        <w:ind w:right="95"/>
        <w:jc w:val="both"/>
      </w:pPr>
      <w:r>
        <w:t>All staff and members of our school communities have a duty of care to protect the safety, health and wellbeing of children in their care.</w:t>
      </w:r>
    </w:p>
    <w:p w14:paraId="0BAC37C0" w14:textId="77777777" w:rsidR="000F55A4" w:rsidRDefault="000F55A4" w:rsidP="000F55A4">
      <w:pPr>
        <w:pStyle w:val="BodyText"/>
        <w:spacing w:before="124" w:line="276" w:lineRule="auto"/>
        <w:ind w:right="95"/>
        <w:jc w:val="both"/>
      </w:pPr>
      <w:r>
        <w:t>Our</w:t>
      </w:r>
      <w:r>
        <w:rPr>
          <w:spacing w:val="-8"/>
        </w:rPr>
        <w:t xml:space="preserve"> </w:t>
      </w:r>
      <w:r>
        <w:t>schools</w:t>
      </w:r>
      <w:r>
        <w:rPr>
          <w:spacing w:val="-8"/>
        </w:rPr>
        <w:t xml:space="preserve"> </w:t>
      </w:r>
      <w:r>
        <w:t>consist</w:t>
      </w:r>
      <w:r>
        <w:rPr>
          <w:spacing w:val="-9"/>
        </w:rPr>
        <w:t xml:space="preserve"> </w:t>
      </w:r>
      <w:r>
        <w:t>of</w:t>
      </w:r>
      <w:r>
        <w:rPr>
          <w:spacing w:val="-9"/>
        </w:rPr>
        <w:t xml:space="preserve"> </w:t>
      </w:r>
      <w:r>
        <w:t>a</w:t>
      </w:r>
      <w:r>
        <w:rPr>
          <w:spacing w:val="-7"/>
        </w:rPr>
        <w:t xml:space="preserve"> </w:t>
      </w:r>
      <w:r>
        <w:t>diverse</w:t>
      </w:r>
      <w:r>
        <w:rPr>
          <w:spacing w:val="-6"/>
        </w:rPr>
        <w:t xml:space="preserve"> </w:t>
      </w:r>
      <w:r>
        <w:t>population,</w:t>
      </w:r>
      <w:r>
        <w:rPr>
          <w:spacing w:val="-6"/>
        </w:rPr>
        <w:t xml:space="preserve"> </w:t>
      </w:r>
      <w:r>
        <w:t>including</w:t>
      </w:r>
      <w:r>
        <w:rPr>
          <w:spacing w:val="-7"/>
        </w:rPr>
        <w:t xml:space="preserve"> </w:t>
      </w:r>
      <w:r>
        <w:t>students</w:t>
      </w:r>
      <w:r>
        <w:rPr>
          <w:spacing w:val="-9"/>
        </w:rPr>
        <w:t xml:space="preserve"> </w:t>
      </w:r>
      <w:r>
        <w:t>with</w:t>
      </w:r>
      <w:r>
        <w:rPr>
          <w:spacing w:val="-7"/>
        </w:rPr>
        <w:t xml:space="preserve"> </w:t>
      </w:r>
      <w:r>
        <w:t>a</w:t>
      </w:r>
      <w:r>
        <w:rPr>
          <w:spacing w:val="-9"/>
        </w:rPr>
        <w:t xml:space="preserve"> </w:t>
      </w:r>
      <w:r>
        <w:t>disability,</w:t>
      </w:r>
      <w:r>
        <w:rPr>
          <w:spacing w:val="-9"/>
        </w:rPr>
        <w:t xml:space="preserve"> </w:t>
      </w:r>
      <w:r>
        <w:t>Aboriginal</w:t>
      </w:r>
      <w:r>
        <w:rPr>
          <w:spacing w:val="-7"/>
        </w:rPr>
        <w:t xml:space="preserve"> </w:t>
      </w:r>
      <w:r>
        <w:t>and</w:t>
      </w:r>
      <w:r>
        <w:rPr>
          <w:spacing w:val="-7"/>
        </w:rPr>
        <w:t xml:space="preserve"> </w:t>
      </w:r>
      <w:r>
        <w:t>Torres</w:t>
      </w:r>
      <w:r>
        <w:rPr>
          <w:spacing w:val="-9"/>
        </w:rPr>
        <w:t xml:space="preserve"> </w:t>
      </w:r>
      <w:r>
        <w:t>Strait Islander children and children from culturally and linguistically diverse</w:t>
      </w:r>
      <w:r>
        <w:rPr>
          <w:spacing w:val="-8"/>
        </w:rPr>
        <w:t xml:space="preserve"> </w:t>
      </w:r>
      <w:r>
        <w:t>backgrounds.</w:t>
      </w:r>
    </w:p>
    <w:p w14:paraId="68E37F50" w14:textId="77777777" w:rsidR="000F55A4" w:rsidRDefault="000F55A4" w:rsidP="000F55A4">
      <w:pPr>
        <w:spacing w:before="119" w:line="276" w:lineRule="auto"/>
        <w:ind w:right="95"/>
        <w:jc w:val="both"/>
      </w:pPr>
      <w:r>
        <w:t xml:space="preserve">DOBCEL’s Board, as a governing authority, understands its obligations in relation to </w:t>
      </w:r>
      <w:r>
        <w:rPr>
          <w:i/>
        </w:rPr>
        <w:t>Ministerial Order No. 870: Child Safe Standards – Managing the risk of child abuse in schools</w:t>
      </w:r>
      <w:r>
        <w:t>, and is committed in ensuring that our compliance and regulatory obligations are met at all times.</w:t>
      </w:r>
    </w:p>
    <w:p w14:paraId="7A981399" w14:textId="77777777" w:rsidR="000F55A4" w:rsidRDefault="000F55A4" w:rsidP="000F55A4">
      <w:pPr>
        <w:pStyle w:val="BodyText"/>
        <w:spacing w:before="120" w:line="276" w:lineRule="auto"/>
        <w:ind w:right="95"/>
        <w:jc w:val="both"/>
      </w:pPr>
      <w:r>
        <w:t>In</w:t>
      </w:r>
      <w:r>
        <w:rPr>
          <w:spacing w:val="-4"/>
        </w:rPr>
        <w:t xml:space="preserve"> </w:t>
      </w:r>
      <w:r>
        <w:t>addition,</w:t>
      </w:r>
      <w:r>
        <w:rPr>
          <w:spacing w:val="-4"/>
        </w:rPr>
        <w:t xml:space="preserve"> </w:t>
      </w:r>
      <w:r>
        <w:t>the</w:t>
      </w:r>
      <w:r>
        <w:rPr>
          <w:spacing w:val="-4"/>
        </w:rPr>
        <w:t xml:space="preserve"> </w:t>
      </w:r>
      <w:r>
        <w:t>DOBCEL</w:t>
      </w:r>
      <w:r>
        <w:rPr>
          <w:spacing w:val="-2"/>
        </w:rPr>
        <w:t xml:space="preserve"> </w:t>
      </w:r>
      <w:r>
        <w:t>Board</w:t>
      </w:r>
      <w:r>
        <w:rPr>
          <w:spacing w:val="-3"/>
        </w:rPr>
        <w:t xml:space="preserve"> </w:t>
      </w:r>
      <w:r>
        <w:t>is</w:t>
      </w:r>
      <w:r>
        <w:rPr>
          <w:spacing w:val="-4"/>
        </w:rPr>
        <w:t xml:space="preserve"> </w:t>
      </w:r>
      <w:r>
        <w:t>cognisant</w:t>
      </w:r>
      <w:r>
        <w:rPr>
          <w:spacing w:val="-6"/>
        </w:rPr>
        <w:t xml:space="preserve"> </w:t>
      </w:r>
      <w:r>
        <w:t>of</w:t>
      </w:r>
      <w:r>
        <w:rPr>
          <w:spacing w:val="-5"/>
        </w:rPr>
        <w:t xml:space="preserve"> </w:t>
      </w:r>
      <w:r>
        <w:t>the</w:t>
      </w:r>
      <w:r>
        <w:rPr>
          <w:spacing w:val="-2"/>
        </w:rPr>
        <w:t xml:space="preserve"> </w:t>
      </w:r>
      <w:r>
        <w:t>National</w:t>
      </w:r>
      <w:r>
        <w:rPr>
          <w:spacing w:val="-4"/>
        </w:rPr>
        <w:t xml:space="preserve"> </w:t>
      </w:r>
      <w:r>
        <w:t>Principles</w:t>
      </w:r>
      <w:r>
        <w:rPr>
          <w:spacing w:val="-4"/>
        </w:rPr>
        <w:t xml:space="preserve"> </w:t>
      </w:r>
      <w:r>
        <w:t>for</w:t>
      </w:r>
      <w:r>
        <w:rPr>
          <w:spacing w:val="-2"/>
        </w:rPr>
        <w:t xml:space="preserve"> </w:t>
      </w:r>
      <w:r>
        <w:t>Child</w:t>
      </w:r>
      <w:r>
        <w:rPr>
          <w:spacing w:val="-6"/>
        </w:rPr>
        <w:t xml:space="preserve"> </w:t>
      </w:r>
      <w:r>
        <w:t>Safe</w:t>
      </w:r>
      <w:r>
        <w:rPr>
          <w:spacing w:val="-1"/>
        </w:rPr>
        <w:t xml:space="preserve"> </w:t>
      </w:r>
      <w:r>
        <w:t>Organisations</w:t>
      </w:r>
      <w:r>
        <w:rPr>
          <w:spacing w:val="-4"/>
        </w:rPr>
        <w:t xml:space="preserve"> </w:t>
      </w:r>
      <w:r>
        <w:t>(National Principles) that has been endorsed by the Council of Australian Governments (COAG). DOBCEL Board understands that the Victorian Government is currently reviewing the Victorian Standards to better align with</w:t>
      </w:r>
      <w:r>
        <w:rPr>
          <w:spacing w:val="-15"/>
        </w:rPr>
        <w:t xml:space="preserve"> </w:t>
      </w:r>
      <w:r>
        <w:t>the</w:t>
      </w:r>
      <w:r>
        <w:rPr>
          <w:spacing w:val="-13"/>
        </w:rPr>
        <w:t xml:space="preserve"> </w:t>
      </w:r>
      <w:r>
        <w:t>National</w:t>
      </w:r>
      <w:r>
        <w:rPr>
          <w:spacing w:val="-16"/>
        </w:rPr>
        <w:t xml:space="preserve"> </w:t>
      </w:r>
      <w:r>
        <w:t>Principles,</w:t>
      </w:r>
      <w:r>
        <w:rPr>
          <w:spacing w:val="-14"/>
        </w:rPr>
        <w:t xml:space="preserve"> </w:t>
      </w:r>
      <w:r>
        <w:t>however</w:t>
      </w:r>
      <w:r>
        <w:rPr>
          <w:spacing w:val="-14"/>
        </w:rPr>
        <w:t xml:space="preserve"> </w:t>
      </w:r>
      <w:r>
        <w:t>in</w:t>
      </w:r>
      <w:r>
        <w:rPr>
          <w:spacing w:val="-15"/>
        </w:rPr>
        <w:t xml:space="preserve"> </w:t>
      </w:r>
      <w:r>
        <w:t>the</w:t>
      </w:r>
      <w:r>
        <w:rPr>
          <w:spacing w:val="-13"/>
        </w:rPr>
        <w:t xml:space="preserve"> </w:t>
      </w:r>
      <w:r>
        <w:t>interim,</w:t>
      </w:r>
      <w:r>
        <w:rPr>
          <w:spacing w:val="-14"/>
        </w:rPr>
        <w:t xml:space="preserve"> </w:t>
      </w:r>
      <w:r>
        <w:t>Ministerial</w:t>
      </w:r>
      <w:r>
        <w:rPr>
          <w:spacing w:val="-14"/>
        </w:rPr>
        <w:t xml:space="preserve"> </w:t>
      </w:r>
      <w:r>
        <w:t>Order</w:t>
      </w:r>
      <w:r>
        <w:rPr>
          <w:spacing w:val="-16"/>
        </w:rPr>
        <w:t xml:space="preserve"> </w:t>
      </w:r>
      <w:r>
        <w:t>870:</w:t>
      </w:r>
      <w:r>
        <w:rPr>
          <w:spacing w:val="-13"/>
        </w:rPr>
        <w:t xml:space="preserve"> </w:t>
      </w:r>
      <w:r>
        <w:t>Child</w:t>
      </w:r>
      <w:r>
        <w:rPr>
          <w:spacing w:val="-15"/>
        </w:rPr>
        <w:t xml:space="preserve"> </w:t>
      </w:r>
      <w:r>
        <w:t>Safe</w:t>
      </w:r>
      <w:r>
        <w:rPr>
          <w:spacing w:val="-12"/>
        </w:rPr>
        <w:t xml:space="preserve"> </w:t>
      </w:r>
      <w:r>
        <w:t>Standards</w:t>
      </w:r>
      <w:r>
        <w:rPr>
          <w:spacing w:val="-14"/>
        </w:rPr>
        <w:t xml:space="preserve"> </w:t>
      </w:r>
      <w:r>
        <w:t>–</w:t>
      </w:r>
      <w:r>
        <w:rPr>
          <w:spacing w:val="-16"/>
        </w:rPr>
        <w:t xml:space="preserve"> </w:t>
      </w:r>
      <w:r>
        <w:t>Managing the</w:t>
      </w:r>
      <w:r>
        <w:rPr>
          <w:spacing w:val="-4"/>
        </w:rPr>
        <w:t xml:space="preserve"> </w:t>
      </w:r>
      <w:r>
        <w:t>risk</w:t>
      </w:r>
      <w:r>
        <w:rPr>
          <w:spacing w:val="-6"/>
        </w:rPr>
        <w:t xml:space="preserve"> </w:t>
      </w:r>
      <w:r>
        <w:t>of</w:t>
      </w:r>
      <w:r>
        <w:rPr>
          <w:spacing w:val="-7"/>
        </w:rPr>
        <w:t xml:space="preserve"> </w:t>
      </w:r>
      <w:r>
        <w:t>child</w:t>
      </w:r>
      <w:r>
        <w:rPr>
          <w:spacing w:val="-5"/>
        </w:rPr>
        <w:t xml:space="preserve"> </w:t>
      </w:r>
      <w:r>
        <w:t>abuse</w:t>
      </w:r>
      <w:r>
        <w:rPr>
          <w:spacing w:val="-5"/>
        </w:rPr>
        <w:t xml:space="preserve"> </w:t>
      </w:r>
      <w:r>
        <w:t>in</w:t>
      </w:r>
      <w:r>
        <w:rPr>
          <w:spacing w:val="-5"/>
        </w:rPr>
        <w:t xml:space="preserve"> </w:t>
      </w:r>
      <w:r>
        <w:t>schools</w:t>
      </w:r>
      <w:r>
        <w:rPr>
          <w:spacing w:val="-7"/>
        </w:rPr>
        <w:t xml:space="preserve"> </w:t>
      </w:r>
      <w:r>
        <w:t>(Ministerial</w:t>
      </w:r>
      <w:r>
        <w:rPr>
          <w:spacing w:val="-7"/>
        </w:rPr>
        <w:t xml:space="preserve"> </w:t>
      </w:r>
      <w:r>
        <w:t>Order</w:t>
      </w:r>
      <w:r>
        <w:rPr>
          <w:spacing w:val="-6"/>
        </w:rPr>
        <w:t xml:space="preserve"> </w:t>
      </w:r>
      <w:r>
        <w:t>870)</w:t>
      </w:r>
      <w:r>
        <w:rPr>
          <w:spacing w:val="-4"/>
        </w:rPr>
        <w:t xml:space="preserve"> </w:t>
      </w:r>
      <w:r>
        <w:t>remains</w:t>
      </w:r>
      <w:r>
        <w:rPr>
          <w:spacing w:val="-4"/>
        </w:rPr>
        <w:t xml:space="preserve"> </w:t>
      </w:r>
      <w:r>
        <w:t>in</w:t>
      </w:r>
      <w:r>
        <w:rPr>
          <w:spacing w:val="-7"/>
        </w:rPr>
        <w:t xml:space="preserve"> </w:t>
      </w:r>
      <w:r>
        <w:t>operation</w:t>
      </w:r>
      <w:r>
        <w:rPr>
          <w:spacing w:val="-7"/>
        </w:rPr>
        <w:t xml:space="preserve"> </w:t>
      </w:r>
      <w:r>
        <w:t>and</w:t>
      </w:r>
      <w:r>
        <w:rPr>
          <w:spacing w:val="-5"/>
        </w:rPr>
        <w:t xml:space="preserve"> </w:t>
      </w:r>
      <w:r>
        <w:t>mandatory</w:t>
      </w:r>
      <w:r>
        <w:rPr>
          <w:spacing w:val="-6"/>
        </w:rPr>
        <w:t xml:space="preserve"> </w:t>
      </w:r>
      <w:r>
        <w:t>for</w:t>
      </w:r>
      <w:r>
        <w:rPr>
          <w:spacing w:val="-4"/>
        </w:rPr>
        <w:t xml:space="preserve"> </w:t>
      </w:r>
      <w:r>
        <w:t>schools</w:t>
      </w:r>
      <w:r>
        <w:rPr>
          <w:spacing w:val="-4"/>
        </w:rPr>
        <w:t xml:space="preserve"> </w:t>
      </w:r>
      <w:r>
        <w:t>in Victoria. Therefore, our Child Safety Standards policies and procedures reflect the current requirements in force in Victoria being the Ministerial Order</w:t>
      </w:r>
      <w:r>
        <w:rPr>
          <w:spacing w:val="-13"/>
        </w:rPr>
        <w:t xml:space="preserve"> </w:t>
      </w:r>
      <w:r>
        <w:t>870</w:t>
      </w:r>
      <w:r>
        <w:rPr>
          <w:color w:val="2D75B6"/>
        </w:rPr>
        <w:t>.</w:t>
      </w:r>
    </w:p>
    <w:p w14:paraId="3734D83B" w14:textId="77777777" w:rsidR="000F55A4" w:rsidRDefault="000F55A4" w:rsidP="000F55A4">
      <w:pPr>
        <w:pStyle w:val="BodyText"/>
        <w:spacing w:before="121"/>
        <w:ind w:right="95"/>
        <w:jc w:val="both"/>
      </w:pPr>
      <w:r>
        <w:t>This document is aligned with the DOBCEL child safety policies and procedures.</w:t>
      </w:r>
    </w:p>
    <w:p w14:paraId="01582ED2" w14:textId="77777777" w:rsidR="000F55A4" w:rsidRDefault="000F55A4" w:rsidP="000F55A4">
      <w:pPr>
        <w:pStyle w:val="BodyText"/>
        <w:spacing w:before="1"/>
        <w:rPr>
          <w:sz w:val="23"/>
        </w:rPr>
      </w:pPr>
    </w:p>
    <w:p w14:paraId="2F08EA88" w14:textId="77777777" w:rsidR="000F55A4" w:rsidRPr="00835DE2" w:rsidRDefault="000F55A4" w:rsidP="000F55A4">
      <w:pPr>
        <w:pStyle w:val="Heading2"/>
        <w:rPr>
          <w:sz w:val="32"/>
          <w:szCs w:val="32"/>
        </w:rPr>
      </w:pPr>
      <w:bookmarkStart w:id="0" w:name="Child_Safety_Risk_Management"/>
      <w:bookmarkEnd w:id="0"/>
      <w:r w:rsidRPr="00835DE2">
        <w:rPr>
          <w:color w:val="391B76"/>
          <w:sz w:val="32"/>
          <w:szCs w:val="32"/>
        </w:rPr>
        <w:t>Child Safety Risk Management</w:t>
      </w:r>
    </w:p>
    <w:p w14:paraId="041A3EC0" w14:textId="77777777" w:rsidR="000F55A4" w:rsidRDefault="000F55A4" w:rsidP="00835DE2">
      <w:pPr>
        <w:pStyle w:val="BodyText"/>
        <w:spacing w:before="268" w:line="276" w:lineRule="auto"/>
        <w:ind w:right="95"/>
        <w:jc w:val="both"/>
      </w:pPr>
      <w:r>
        <w:t>DOBCEL and its schools have adopted a risk management approach to child protection by developing and implementing strategies to identify and mitigate our child protection risks based on:</w:t>
      </w:r>
    </w:p>
    <w:p w14:paraId="7DE5F478" w14:textId="388A20DB" w:rsidR="000F55A4" w:rsidRDefault="000F55A4" w:rsidP="00835DE2">
      <w:pPr>
        <w:pStyle w:val="ListParagraph"/>
        <w:widowControl w:val="0"/>
        <w:numPr>
          <w:ilvl w:val="0"/>
          <w:numId w:val="15"/>
        </w:numPr>
        <w:tabs>
          <w:tab w:val="left" w:pos="2520"/>
          <w:tab w:val="left" w:pos="2521"/>
        </w:tabs>
        <w:autoSpaceDE w:val="0"/>
        <w:autoSpaceDN w:val="0"/>
        <w:spacing w:before="122" w:after="0" w:line="240" w:lineRule="auto"/>
        <w:ind w:right="95"/>
        <w:contextualSpacing w:val="0"/>
      </w:pPr>
      <w:r>
        <w:t>The nature of all school</w:t>
      </w:r>
      <w:r>
        <w:rPr>
          <w:spacing w:val="-7"/>
        </w:rPr>
        <w:t xml:space="preserve"> </w:t>
      </w:r>
      <w:r>
        <w:t>environments.</w:t>
      </w:r>
    </w:p>
    <w:p w14:paraId="79E0A84C" w14:textId="77777777" w:rsidR="000F55A4" w:rsidRDefault="000F55A4" w:rsidP="00802340">
      <w:pPr>
        <w:pStyle w:val="ListParagraph"/>
        <w:widowControl w:val="0"/>
        <w:numPr>
          <w:ilvl w:val="0"/>
          <w:numId w:val="15"/>
        </w:numPr>
        <w:tabs>
          <w:tab w:val="left" w:pos="2520"/>
          <w:tab w:val="left" w:pos="2521"/>
        </w:tabs>
        <w:autoSpaceDE w:val="0"/>
        <w:autoSpaceDN w:val="0"/>
        <w:spacing w:before="122" w:after="0" w:line="240" w:lineRule="auto"/>
        <w:ind w:right="95"/>
        <w:contextualSpacing w:val="0"/>
      </w:pPr>
      <w:r>
        <w:t>The activities students undertake at schools (including the provision of services by contractors or outside the school's physical</w:t>
      </w:r>
      <w:r w:rsidRPr="00802340">
        <w:t xml:space="preserve"> </w:t>
      </w:r>
      <w:r>
        <w:t>environment);</w:t>
      </w:r>
    </w:p>
    <w:p w14:paraId="29AC66C8" w14:textId="61F5164A" w:rsidR="000F55A4" w:rsidRDefault="000F55A4" w:rsidP="00802340">
      <w:pPr>
        <w:pStyle w:val="ListParagraph"/>
        <w:widowControl w:val="0"/>
        <w:numPr>
          <w:ilvl w:val="0"/>
          <w:numId w:val="15"/>
        </w:numPr>
        <w:tabs>
          <w:tab w:val="left" w:pos="2520"/>
          <w:tab w:val="left" w:pos="2521"/>
        </w:tabs>
        <w:autoSpaceDE w:val="0"/>
        <w:autoSpaceDN w:val="0"/>
        <w:spacing w:before="122" w:after="0" w:line="240" w:lineRule="auto"/>
        <w:ind w:right="95"/>
        <w:contextualSpacing w:val="0"/>
      </w:pPr>
      <w:r>
        <w:t>Physical and online environments that exist</w:t>
      </w:r>
      <w:r w:rsidRPr="00802340">
        <w:t xml:space="preserve"> </w:t>
      </w:r>
      <w:r>
        <w:t>schools.</w:t>
      </w:r>
    </w:p>
    <w:p w14:paraId="1264F94A" w14:textId="22063A6F" w:rsidR="00ED1979" w:rsidRDefault="00ED1979" w:rsidP="00ED1979">
      <w:pPr>
        <w:widowControl w:val="0"/>
        <w:tabs>
          <w:tab w:val="left" w:pos="2520"/>
          <w:tab w:val="left" w:pos="2521"/>
        </w:tabs>
        <w:autoSpaceDE w:val="0"/>
        <w:autoSpaceDN w:val="0"/>
        <w:spacing w:before="122" w:after="0" w:line="240" w:lineRule="auto"/>
        <w:ind w:right="95"/>
      </w:pPr>
    </w:p>
    <w:p w14:paraId="5806B321" w14:textId="77777777" w:rsidR="00C20C7E" w:rsidRDefault="00C20C7E" w:rsidP="00C20C7E">
      <w:pPr>
        <w:pStyle w:val="ListParagraph"/>
        <w:widowControl w:val="0"/>
        <w:numPr>
          <w:ilvl w:val="0"/>
          <w:numId w:val="15"/>
        </w:numPr>
        <w:tabs>
          <w:tab w:val="left" w:pos="2520"/>
          <w:tab w:val="left" w:pos="2521"/>
        </w:tabs>
        <w:autoSpaceDE w:val="0"/>
        <w:autoSpaceDN w:val="0"/>
        <w:spacing w:before="122" w:after="0" w:line="240" w:lineRule="auto"/>
        <w:ind w:right="95"/>
        <w:contextualSpacing w:val="0"/>
      </w:pPr>
      <w:r>
        <w:lastRenderedPageBreak/>
        <w:t>The characteristics and needs of all of our</w:t>
      </w:r>
      <w:r w:rsidRPr="00C20C7E">
        <w:t xml:space="preserve"> </w:t>
      </w:r>
      <w:r>
        <w:t>students.</w:t>
      </w:r>
    </w:p>
    <w:p w14:paraId="1412DFF1" w14:textId="77777777" w:rsidR="00C20C7E" w:rsidRDefault="00C20C7E" w:rsidP="00C20C7E">
      <w:pPr>
        <w:pStyle w:val="ListParagraph"/>
        <w:widowControl w:val="0"/>
        <w:numPr>
          <w:ilvl w:val="0"/>
          <w:numId w:val="15"/>
        </w:numPr>
        <w:tabs>
          <w:tab w:val="left" w:pos="2520"/>
          <w:tab w:val="left" w:pos="2521"/>
        </w:tabs>
        <w:autoSpaceDE w:val="0"/>
        <w:autoSpaceDN w:val="0"/>
        <w:spacing w:before="122" w:after="0" w:line="240" w:lineRule="auto"/>
        <w:ind w:right="95"/>
        <w:contextualSpacing w:val="0"/>
      </w:pPr>
      <w:r>
        <w:t>The</w:t>
      </w:r>
      <w:r w:rsidRPr="00C20C7E">
        <w:t xml:space="preserve"> </w:t>
      </w:r>
      <w:r>
        <w:t>Board</w:t>
      </w:r>
      <w:r w:rsidRPr="00C20C7E">
        <w:t xml:space="preserve"> </w:t>
      </w:r>
      <w:r>
        <w:t>sees</w:t>
      </w:r>
      <w:r w:rsidRPr="00C20C7E">
        <w:t xml:space="preserve"> </w:t>
      </w:r>
      <w:r>
        <w:t>the</w:t>
      </w:r>
      <w:r w:rsidRPr="00C20C7E">
        <w:t xml:space="preserve"> </w:t>
      </w:r>
      <w:r>
        <w:t>importance</w:t>
      </w:r>
      <w:r w:rsidRPr="00C20C7E">
        <w:t xml:space="preserve"> </w:t>
      </w:r>
      <w:r>
        <w:t>of</w:t>
      </w:r>
      <w:r w:rsidRPr="00C20C7E">
        <w:t xml:space="preserve"> </w:t>
      </w:r>
      <w:r>
        <w:t>embedding</w:t>
      </w:r>
      <w:r w:rsidRPr="00C20C7E">
        <w:t xml:space="preserve"> </w:t>
      </w:r>
      <w:r>
        <w:t>an</w:t>
      </w:r>
      <w:r w:rsidRPr="00C20C7E">
        <w:t xml:space="preserve"> </w:t>
      </w:r>
      <w:r>
        <w:t>environment</w:t>
      </w:r>
      <w:r w:rsidRPr="00C20C7E">
        <w:t xml:space="preserve"> </w:t>
      </w:r>
      <w:r>
        <w:t>of</w:t>
      </w:r>
      <w:r w:rsidRPr="00C20C7E">
        <w:t xml:space="preserve"> </w:t>
      </w:r>
      <w:r>
        <w:t>child</w:t>
      </w:r>
      <w:r w:rsidRPr="00C20C7E">
        <w:t xml:space="preserve"> </w:t>
      </w:r>
      <w:r>
        <w:t>protection</w:t>
      </w:r>
      <w:r w:rsidRPr="00C20C7E">
        <w:t xml:space="preserve"> </w:t>
      </w:r>
      <w:r>
        <w:t>as</w:t>
      </w:r>
      <w:r w:rsidRPr="00C20C7E">
        <w:t xml:space="preserve"> </w:t>
      </w:r>
      <w:r>
        <w:t>part</w:t>
      </w:r>
      <w:r w:rsidRPr="00C20C7E">
        <w:t xml:space="preserve"> </w:t>
      </w:r>
      <w:r>
        <w:t>of</w:t>
      </w:r>
      <w:r w:rsidRPr="00C20C7E">
        <w:t xml:space="preserve"> </w:t>
      </w:r>
      <w:r>
        <w:t>the culture of DOBCEL and its</w:t>
      </w:r>
      <w:r w:rsidRPr="00C20C7E">
        <w:t xml:space="preserve"> </w:t>
      </w:r>
      <w:r>
        <w:t>schools.</w:t>
      </w:r>
    </w:p>
    <w:p w14:paraId="3325EA0E" w14:textId="77777777" w:rsidR="00C20C7E" w:rsidRDefault="00C20C7E" w:rsidP="00C20C7E">
      <w:pPr>
        <w:pStyle w:val="BodyText"/>
        <w:spacing w:before="121"/>
        <w:ind w:right="95"/>
        <w:jc w:val="both"/>
      </w:pPr>
      <w:r>
        <w:t>DOBCEL and all its schools have implemented and will continually maintain adherence to the seven (7) standards, namely:</w:t>
      </w:r>
    </w:p>
    <w:tbl>
      <w:tblPr>
        <w:tblW w:w="916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222"/>
        <w:gridCol w:w="7945"/>
      </w:tblGrid>
      <w:tr w:rsidR="002E7EC6" w14:paraId="5B8EDBA1" w14:textId="77777777" w:rsidTr="6739DC55">
        <w:trPr>
          <w:trHeight w:val="429"/>
        </w:trPr>
        <w:tc>
          <w:tcPr>
            <w:tcW w:w="1222" w:type="dxa"/>
            <w:shd w:val="clear" w:color="auto" w:fill="391B76"/>
          </w:tcPr>
          <w:p w14:paraId="60D03BA7" w14:textId="77777777" w:rsidR="002E7EC6" w:rsidRDefault="002E7EC6" w:rsidP="000100F8">
            <w:pPr>
              <w:pStyle w:val="TableParagraph"/>
              <w:spacing w:line="265" w:lineRule="exact"/>
              <w:ind w:right="49"/>
              <w:jc w:val="right"/>
              <w:rPr>
                <w:b/>
              </w:rPr>
            </w:pPr>
            <w:r>
              <w:rPr>
                <w:b/>
                <w:color w:val="FFFFFF"/>
              </w:rPr>
              <w:t>Standard 1:</w:t>
            </w:r>
          </w:p>
        </w:tc>
        <w:tc>
          <w:tcPr>
            <w:tcW w:w="7945" w:type="dxa"/>
          </w:tcPr>
          <w:p w14:paraId="2F8D51FB" w14:textId="77777777" w:rsidR="002E7EC6" w:rsidRDefault="002E7EC6" w:rsidP="000100F8">
            <w:pPr>
              <w:pStyle w:val="TableParagraph"/>
              <w:spacing w:line="265" w:lineRule="exact"/>
              <w:ind w:left="107"/>
            </w:pPr>
            <w:r>
              <w:t>Strategies to embed an organisational culture of child safety.</w:t>
            </w:r>
          </w:p>
        </w:tc>
      </w:tr>
      <w:tr w:rsidR="002E7EC6" w14:paraId="09AB4903" w14:textId="77777777" w:rsidTr="6739DC55">
        <w:trPr>
          <w:trHeight w:val="429"/>
        </w:trPr>
        <w:tc>
          <w:tcPr>
            <w:tcW w:w="1222" w:type="dxa"/>
            <w:shd w:val="clear" w:color="auto" w:fill="391B76"/>
          </w:tcPr>
          <w:p w14:paraId="128C9A57" w14:textId="77777777" w:rsidR="002E7EC6" w:rsidRDefault="002E7EC6" w:rsidP="000100F8">
            <w:pPr>
              <w:pStyle w:val="TableParagraph"/>
              <w:spacing w:line="265" w:lineRule="exact"/>
              <w:ind w:right="49"/>
              <w:jc w:val="right"/>
              <w:rPr>
                <w:b/>
              </w:rPr>
            </w:pPr>
            <w:r>
              <w:rPr>
                <w:b/>
                <w:color w:val="FFFFFF"/>
              </w:rPr>
              <w:t>Standard 2:</w:t>
            </w:r>
          </w:p>
        </w:tc>
        <w:tc>
          <w:tcPr>
            <w:tcW w:w="7945" w:type="dxa"/>
          </w:tcPr>
          <w:p w14:paraId="3709AFD5" w14:textId="77777777" w:rsidR="002E7EC6" w:rsidRDefault="002E7EC6" w:rsidP="000100F8">
            <w:pPr>
              <w:pStyle w:val="TableParagraph"/>
              <w:spacing w:line="265" w:lineRule="exact"/>
              <w:ind w:left="107"/>
            </w:pPr>
            <w:r>
              <w:t>A child safety policy or a statement of commitment to child safety.</w:t>
            </w:r>
          </w:p>
        </w:tc>
      </w:tr>
      <w:tr w:rsidR="002E7EC6" w14:paraId="1C161B89" w14:textId="77777777" w:rsidTr="6739DC55">
        <w:trPr>
          <w:trHeight w:val="429"/>
        </w:trPr>
        <w:tc>
          <w:tcPr>
            <w:tcW w:w="1222" w:type="dxa"/>
            <w:shd w:val="clear" w:color="auto" w:fill="391B76"/>
          </w:tcPr>
          <w:p w14:paraId="0B1CA846" w14:textId="77777777" w:rsidR="002E7EC6" w:rsidRDefault="002E7EC6" w:rsidP="000100F8">
            <w:pPr>
              <w:pStyle w:val="TableParagraph"/>
              <w:spacing w:line="265" w:lineRule="exact"/>
              <w:ind w:right="49"/>
              <w:jc w:val="right"/>
              <w:rPr>
                <w:b/>
              </w:rPr>
            </w:pPr>
            <w:r>
              <w:rPr>
                <w:b/>
                <w:color w:val="FFFFFF"/>
              </w:rPr>
              <w:t>Standard 3:</w:t>
            </w:r>
          </w:p>
        </w:tc>
        <w:tc>
          <w:tcPr>
            <w:tcW w:w="7945" w:type="dxa"/>
          </w:tcPr>
          <w:p w14:paraId="65703109" w14:textId="77777777" w:rsidR="002E7EC6" w:rsidRDefault="002E7EC6" w:rsidP="000100F8">
            <w:pPr>
              <w:pStyle w:val="TableParagraph"/>
              <w:spacing w:line="265" w:lineRule="exact"/>
              <w:ind w:left="107"/>
            </w:pPr>
            <w:r>
              <w:t>A child safety code of conduct.</w:t>
            </w:r>
          </w:p>
        </w:tc>
      </w:tr>
      <w:tr w:rsidR="002E7EC6" w14:paraId="30DFC65C" w14:textId="77777777" w:rsidTr="6739DC55">
        <w:trPr>
          <w:trHeight w:val="736"/>
        </w:trPr>
        <w:tc>
          <w:tcPr>
            <w:tcW w:w="1222" w:type="dxa"/>
            <w:shd w:val="clear" w:color="auto" w:fill="391B76"/>
          </w:tcPr>
          <w:p w14:paraId="172B1483" w14:textId="77777777" w:rsidR="002E7EC6" w:rsidRDefault="002E7EC6" w:rsidP="000100F8">
            <w:pPr>
              <w:pStyle w:val="TableParagraph"/>
              <w:spacing w:line="265" w:lineRule="exact"/>
              <w:ind w:right="49"/>
              <w:jc w:val="right"/>
              <w:rPr>
                <w:b/>
              </w:rPr>
            </w:pPr>
            <w:r>
              <w:rPr>
                <w:b/>
                <w:color w:val="FFFFFF"/>
              </w:rPr>
              <w:t>Standard 4:</w:t>
            </w:r>
          </w:p>
        </w:tc>
        <w:tc>
          <w:tcPr>
            <w:tcW w:w="7945" w:type="dxa"/>
          </w:tcPr>
          <w:p w14:paraId="6ABEB2D7" w14:textId="71B63B11" w:rsidR="002E7EC6" w:rsidRDefault="002E7EC6" w:rsidP="000100F8">
            <w:pPr>
              <w:pStyle w:val="TableParagraph"/>
              <w:spacing w:line="276" w:lineRule="auto"/>
              <w:ind w:left="107"/>
            </w:pPr>
            <w:r>
              <w:t>Screening, supervision, training and other human resources practices that reduce the</w:t>
            </w:r>
            <w:r w:rsidR="0332E632">
              <w:t xml:space="preserve"> risk</w:t>
            </w:r>
            <w:r>
              <w:t xml:space="preserve"> of child</w:t>
            </w:r>
            <w:r>
              <w:rPr>
                <w:spacing w:val="-2"/>
              </w:rPr>
              <w:t xml:space="preserve"> </w:t>
            </w:r>
            <w:r>
              <w:t>abuse</w:t>
            </w:r>
          </w:p>
        </w:tc>
      </w:tr>
      <w:tr w:rsidR="002E7EC6" w14:paraId="20468383" w14:textId="77777777" w:rsidTr="6739DC55">
        <w:trPr>
          <w:trHeight w:val="429"/>
        </w:trPr>
        <w:tc>
          <w:tcPr>
            <w:tcW w:w="1222" w:type="dxa"/>
            <w:shd w:val="clear" w:color="auto" w:fill="391B76"/>
          </w:tcPr>
          <w:p w14:paraId="13C9929D" w14:textId="77777777" w:rsidR="002E7EC6" w:rsidRDefault="002E7EC6" w:rsidP="000100F8">
            <w:pPr>
              <w:pStyle w:val="TableParagraph"/>
              <w:spacing w:line="265" w:lineRule="exact"/>
              <w:ind w:right="49"/>
              <w:jc w:val="right"/>
              <w:rPr>
                <w:b/>
              </w:rPr>
            </w:pPr>
            <w:r>
              <w:rPr>
                <w:b/>
                <w:color w:val="FFFFFF"/>
              </w:rPr>
              <w:t>Standard 5:</w:t>
            </w:r>
          </w:p>
        </w:tc>
        <w:tc>
          <w:tcPr>
            <w:tcW w:w="7945" w:type="dxa"/>
          </w:tcPr>
          <w:p w14:paraId="370A46AF" w14:textId="77777777" w:rsidR="002E7EC6" w:rsidRDefault="002E7EC6" w:rsidP="000100F8">
            <w:pPr>
              <w:pStyle w:val="TableParagraph"/>
              <w:spacing w:line="265" w:lineRule="exact"/>
              <w:ind w:left="107"/>
            </w:pPr>
            <w:r>
              <w:t>Procedures for responding to and reporting suspected child abuse.</w:t>
            </w:r>
          </w:p>
        </w:tc>
      </w:tr>
      <w:tr w:rsidR="002E7EC6" w14:paraId="0B5F585A" w14:textId="77777777" w:rsidTr="6739DC55">
        <w:trPr>
          <w:trHeight w:val="429"/>
        </w:trPr>
        <w:tc>
          <w:tcPr>
            <w:tcW w:w="1222" w:type="dxa"/>
            <w:shd w:val="clear" w:color="auto" w:fill="391B76"/>
          </w:tcPr>
          <w:p w14:paraId="4C300D8F" w14:textId="77777777" w:rsidR="002E7EC6" w:rsidRDefault="002E7EC6" w:rsidP="000100F8">
            <w:pPr>
              <w:pStyle w:val="TableParagraph"/>
              <w:spacing w:line="265" w:lineRule="exact"/>
              <w:ind w:right="49"/>
              <w:jc w:val="right"/>
              <w:rPr>
                <w:b/>
              </w:rPr>
            </w:pPr>
            <w:r>
              <w:rPr>
                <w:b/>
                <w:color w:val="FFFFFF"/>
              </w:rPr>
              <w:t>Standard 6:</w:t>
            </w:r>
          </w:p>
        </w:tc>
        <w:tc>
          <w:tcPr>
            <w:tcW w:w="7945" w:type="dxa"/>
          </w:tcPr>
          <w:p w14:paraId="6A850009" w14:textId="77777777" w:rsidR="002E7EC6" w:rsidRDefault="002E7EC6" w:rsidP="000100F8">
            <w:pPr>
              <w:pStyle w:val="TableParagraph"/>
              <w:spacing w:line="265" w:lineRule="exact"/>
              <w:ind w:left="107"/>
            </w:pPr>
            <w:r>
              <w:t>Strategies to identify and reduce or remove risks of child abuse.</w:t>
            </w:r>
          </w:p>
        </w:tc>
      </w:tr>
      <w:tr w:rsidR="002E7EC6" w14:paraId="4632CFEC" w14:textId="77777777" w:rsidTr="6739DC55">
        <w:trPr>
          <w:trHeight w:val="429"/>
        </w:trPr>
        <w:tc>
          <w:tcPr>
            <w:tcW w:w="1222" w:type="dxa"/>
            <w:shd w:val="clear" w:color="auto" w:fill="391B76"/>
          </w:tcPr>
          <w:p w14:paraId="63CD2A91" w14:textId="77777777" w:rsidR="002E7EC6" w:rsidRDefault="002E7EC6" w:rsidP="000100F8">
            <w:pPr>
              <w:pStyle w:val="TableParagraph"/>
              <w:spacing w:line="265" w:lineRule="exact"/>
              <w:ind w:right="49"/>
              <w:jc w:val="right"/>
              <w:rPr>
                <w:b/>
              </w:rPr>
            </w:pPr>
            <w:r>
              <w:rPr>
                <w:b/>
                <w:color w:val="FFFFFF"/>
              </w:rPr>
              <w:t>Standard 7:</w:t>
            </w:r>
          </w:p>
        </w:tc>
        <w:tc>
          <w:tcPr>
            <w:tcW w:w="7945" w:type="dxa"/>
          </w:tcPr>
          <w:p w14:paraId="50E6ED84" w14:textId="77777777" w:rsidR="002E7EC6" w:rsidRDefault="002E7EC6" w:rsidP="000100F8">
            <w:pPr>
              <w:pStyle w:val="TableParagraph"/>
              <w:spacing w:line="265" w:lineRule="exact"/>
              <w:ind w:left="107"/>
            </w:pPr>
            <w:r>
              <w:t>Strategies to promote child participation and empowerment.</w:t>
            </w:r>
          </w:p>
        </w:tc>
      </w:tr>
    </w:tbl>
    <w:p w14:paraId="63FC719D" w14:textId="28F91E8C" w:rsidR="00ED1979" w:rsidRDefault="00ED1979" w:rsidP="00ED1979">
      <w:pPr>
        <w:widowControl w:val="0"/>
        <w:tabs>
          <w:tab w:val="left" w:pos="2520"/>
          <w:tab w:val="left" w:pos="2521"/>
        </w:tabs>
        <w:autoSpaceDE w:val="0"/>
        <w:autoSpaceDN w:val="0"/>
        <w:spacing w:before="122" w:after="0" w:line="240" w:lineRule="auto"/>
        <w:ind w:right="95"/>
      </w:pPr>
    </w:p>
    <w:p w14:paraId="70CE430E" w14:textId="77777777" w:rsidR="00C73C4B" w:rsidRDefault="00C73C4B" w:rsidP="00C73C4B">
      <w:pPr>
        <w:pStyle w:val="BodyText"/>
        <w:spacing w:before="157" w:line="276" w:lineRule="auto"/>
        <w:ind w:right="95"/>
        <w:jc w:val="both"/>
      </w:pPr>
      <w:r>
        <w:t>Along with compliance with the above standards, DOBCEL has implemented the following risk mitigation strategies to ensure that schools maintain a proactive approach to our duty of care in protecting children from harm and comply with our legal and regulatory obligations, including:</w:t>
      </w:r>
    </w:p>
    <w:p w14:paraId="33EF69FF" w14:textId="77777777" w:rsidR="00C73C4B" w:rsidRDefault="00C73C4B" w:rsidP="00DD035E">
      <w:pPr>
        <w:pStyle w:val="ListParagraph"/>
        <w:widowControl w:val="0"/>
        <w:numPr>
          <w:ilvl w:val="0"/>
          <w:numId w:val="17"/>
        </w:numPr>
        <w:tabs>
          <w:tab w:val="left" w:pos="1800"/>
        </w:tabs>
        <w:autoSpaceDE w:val="0"/>
        <w:autoSpaceDN w:val="0"/>
        <w:spacing w:before="121" w:after="0" w:line="268" w:lineRule="auto"/>
        <w:ind w:right="95"/>
        <w:contextualSpacing w:val="0"/>
        <w:jc w:val="both"/>
      </w:pPr>
      <w:r>
        <w:t>Implementation of our child safety policies, strategies and practices, whereby the standards are communicated via induction and ongoing training to staff annually, including identifying risks of child abuse in the school environment, and articulating their obligations and responsibilities for managing these risks.</w:t>
      </w:r>
    </w:p>
    <w:p w14:paraId="02C2237F" w14:textId="77777777" w:rsidR="00C73C4B" w:rsidRDefault="00C73C4B" w:rsidP="00DD035E">
      <w:pPr>
        <w:pStyle w:val="ListParagraph"/>
        <w:widowControl w:val="0"/>
        <w:numPr>
          <w:ilvl w:val="0"/>
          <w:numId w:val="17"/>
        </w:numPr>
        <w:tabs>
          <w:tab w:val="left" w:pos="1800"/>
        </w:tabs>
        <w:autoSpaceDE w:val="0"/>
        <w:autoSpaceDN w:val="0"/>
        <w:spacing w:before="121" w:after="0" w:line="268" w:lineRule="auto"/>
        <w:ind w:right="95"/>
        <w:contextualSpacing w:val="0"/>
        <w:jc w:val="both"/>
      </w:pPr>
      <w:r>
        <w:t>Provision of Board child safety training during induction, but also through ongoing training annually. This commitment exemplifies the Board’s vision of having a strong culture when it comes to matters relating to child safety and</w:t>
      </w:r>
      <w:r w:rsidRPr="00DD035E">
        <w:t xml:space="preserve"> </w:t>
      </w:r>
      <w:r>
        <w:t>protection.</w:t>
      </w:r>
    </w:p>
    <w:p w14:paraId="6CD87A07" w14:textId="77777777" w:rsidR="00C73C4B" w:rsidRDefault="00C73C4B" w:rsidP="00DD035E">
      <w:pPr>
        <w:pStyle w:val="ListParagraph"/>
        <w:widowControl w:val="0"/>
        <w:numPr>
          <w:ilvl w:val="0"/>
          <w:numId w:val="17"/>
        </w:numPr>
        <w:tabs>
          <w:tab w:val="left" w:pos="1800"/>
        </w:tabs>
        <w:autoSpaceDE w:val="0"/>
        <w:autoSpaceDN w:val="0"/>
        <w:spacing w:before="121" w:after="0" w:line="268" w:lineRule="auto"/>
        <w:ind w:right="95"/>
        <w:contextualSpacing w:val="0"/>
        <w:jc w:val="both"/>
      </w:pPr>
      <w:r>
        <w:t>The presence of extensive policies and procedures in relation to excursions and camps, ensuring that child protection risks specific to excursions and overnight stays are identified and put in</w:t>
      </w:r>
      <w:r w:rsidRPr="00DD035E">
        <w:t xml:space="preserve"> </w:t>
      </w:r>
      <w:r>
        <w:t>place.</w:t>
      </w:r>
    </w:p>
    <w:p w14:paraId="47CE55E8" w14:textId="77777777" w:rsidR="00C73C4B" w:rsidRDefault="00C73C4B" w:rsidP="00DD035E">
      <w:pPr>
        <w:pStyle w:val="ListParagraph"/>
        <w:widowControl w:val="0"/>
        <w:numPr>
          <w:ilvl w:val="0"/>
          <w:numId w:val="17"/>
        </w:numPr>
        <w:tabs>
          <w:tab w:val="left" w:pos="1800"/>
        </w:tabs>
        <w:autoSpaceDE w:val="0"/>
        <w:autoSpaceDN w:val="0"/>
        <w:spacing w:before="121" w:after="0" w:line="268" w:lineRule="auto"/>
        <w:ind w:right="95"/>
        <w:contextualSpacing w:val="0"/>
        <w:jc w:val="both"/>
      </w:pPr>
      <w:r>
        <w:t>Ongoing,</w:t>
      </w:r>
      <w:r w:rsidRPr="00DD035E">
        <w:t xml:space="preserve"> </w:t>
      </w:r>
      <w:r>
        <w:t>periodic</w:t>
      </w:r>
      <w:r w:rsidRPr="00DD035E">
        <w:t xml:space="preserve"> </w:t>
      </w:r>
      <w:r>
        <w:t>reviews</w:t>
      </w:r>
      <w:r w:rsidRPr="00DD035E">
        <w:t xml:space="preserve"> </w:t>
      </w:r>
      <w:r>
        <w:t>of</w:t>
      </w:r>
      <w:r w:rsidRPr="00DD035E">
        <w:t xml:space="preserve"> </w:t>
      </w:r>
      <w:r>
        <w:t>all</w:t>
      </w:r>
      <w:r w:rsidRPr="00DD035E">
        <w:t xml:space="preserve"> </w:t>
      </w:r>
      <w:r>
        <w:t>physical</w:t>
      </w:r>
      <w:r w:rsidRPr="00DD035E">
        <w:t xml:space="preserve"> </w:t>
      </w:r>
      <w:r>
        <w:t>school</w:t>
      </w:r>
      <w:r w:rsidRPr="00DD035E">
        <w:t xml:space="preserve"> </w:t>
      </w:r>
      <w:r>
        <w:t>environments</w:t>
      </w:r>
      <w:r w:rsidRPr="00DD035E">
        <w:t xml:space="preserve"> </w:t>
      </w:r>
      <w:r>
        <w:t>to</w:t>
      </w:r>
      <w:r w:rsidRPr="00DD035E">
        <w:t xml:space="preserve"> </w:t>
      </w:r>
      <w:r>
        <w:t>eliminate</w:t>
      </w:r>
      <w:r w:rsidRPr="00DD035E">
        <w:t xml:space="preserve"> </w:t>
      </w:r>
      <w:r>
        <w:t>physical</w:t>
      </w:r>
      <w:r w:rsidRPr="00DD035E">
        <w:t xml:space="preserve"> </w:t>
      </w:r>
      <w:r>
        <w:t>isolation</w:t>
      </w:r>
      <w:r w:rsidRPr="00DD035E">
        <w:t xml:space="preserve"> </w:t>
      </w:r>
      <w:r>
        <w:t>risks,</w:t>
      </w:r>
      <w:r w:rsidRPr="00DD035E">
        <w:t xml:space="preserve"> </w:t>
      </w:r>
      <w:r>
        <w:t>such as solid classroom doors or rooms with no windows, or implement procedural controls where elimination is not</w:t>
      </w:r>
      <w:r w:rsidRPr="00DD035E">
        <w:t xml:space="preserve"> </w:t>
      </w:r>
      <w:r>
        <w:t>possible.</w:t>
      </w:r>
    </w:p>
    <w:p w14:paraId="51C27D52" w14:textId="77777777" w:rsidR="00C73C4B" w:rsidRDefault="00C73C4B" w:rsidP="00DD035E">
      <w:pPr>
        <w:pStyle w:val="ListParagraph"/>
        <w:widowControl w:val="0"/>
        <w:numPr>
          <w:ilvl w:val="0"/>
          <w:numId w:val="17"/>
        </w:numPr>
        <w:tabs>
          <w:tab w:val="left" w:pos="1800"/>
        </w:tabs>
        <w:autoSpaceDE w:val="0"/>
        <w:autoSpaceDN w:val="0"/>
        <w:spacing w:before="121" w:after="0" w:line="268" w:lineRule="auto"/>
        <w:ind w:right="95"/>
        <w:contextualSpacing w:val="0"/>
        <w:jc w:val="both"/>
      </w:pPr>
      <w:r>
        <w:t>Procedures for verifying the Working with Children Check (WWCC) status of all staff</w:t>
      </w:r>
      <w:r w:rsidRPr="00DD035E">
        <w:t xml:space="preserve"> </w:t>
      </w:r>
      <w:r>
        <w:t>/</w:t>
      </w:r>
      <w:r w:rsidRPr="00DD035E">
        <w:t xml:space="preserve"> </w:t>
      </w:r>
      <w:r>
        <w:t>visitors,</w:t>
      </w:r>
      <w:r w:rsidRPr="00DD035E">
        <w:t xml:space="preserve"> </w:t>
      </w:r>
      <w:r>
        <w:t>who</w:t>
      </w:r>
      <w:r w:rsidRPr="00DD035E">
        <w:t xml:space="preserve"> </w:t>
      </w:r>
      <w:r>
        <w:t>may</w:t>
      </w:r>
      <w:r w:rsidRPr="00DD035E">
        <w:t xml:space="preserve"> </w:t>
      </w:r>
      <w:r>
        <w:t>have</w:t>
      </w:r>
      <w:r w:rsidRPr="00DD035E">
        <w:t xml:space="preserve"> </w:t>
      </w:r>
      <w:r>
        <w:t>direct</w:t>
      </w:r>
      <w:r w:rsidRPr="00DD035E">
        <w:t xml:space="preserve"> </w:t>
      </w:r>
      <w:r>
        <w:t>unsupervised</w:t>
      </w:r>
      <w:r w:rsidRPr="00DD035E">
        <w:t xml:space="preserve"> </w:t>
      </w:r>
      <w:r>
        <w:t>contact</w:t>
      </w:r>
      <w:r w:rsidRPr="00DD035E">
        <w:t xml:space="preserve"> </w:t>
      </w:r>
      <w:r>
        <w:t>with</w:t>
      </w:r>
      <w:r w:rsidRPr="00DD035E">
        <w:t xml:space="preserve"> </w:t>
      </w:r>
      <w:r>
        <w:t>students.</w:t>
      </w:r>
    </w:p>
    <w:p w14:paraId="2D4E9D0A" w14:textId="7A6382A5" w:rsidR="00C73C4B" w:rsidRDefault="00C73C4B" w:rsidP="00DD035E">
      <w:pPr>
        <w:pStyle w:val="ListParagraph"/>
        <w:widowControl w:val="0"/>
        <w:numPr>
          <w:ilvl w:val="0"/>
          <w:numId w:val="17"/>
        </w:numPr>
        <w:tabs>
          <w:tab w:val="left" w:pos="1800"/>
        </w:tabs>
        <w:autoSpaceDE w:val="0"/>
        <w:autoSpaceDN w:val="0"/>
        <w:spacing w:before="121" w:after="0" w:line="268" w:lineRule="auto"/>
        <w:ind w:right="95"/>
        <w:contextualSpacing w:val="0"/>
        <w:jc w:val="both"/>
      </w:pPr>
      <w:r>
        <w:t>A</w:t>
      </w:r>
      <w:r w:rsidRPr="00DD035E">
        <w:t xml:space="preserve"> </w:t>
      </w:r>
      <w:r>
        <w:t>system</w:t>
      </w:r>
      <w:r w:rsidRPr="00DD035E">
        <w:t xml:space="preserve"> </w:t>
      </w:r>
      <w:r>
        <w:t>of</w:t>
      </w:r>
      <w:r w:rsidRPr="00DD035E">
        <w:t xml:space="preserve"> </w:t>
      </w:r>
      <w:r>
        <w:t>assurance</w:t>
      </w:r>
      <w:r w:rsidRPr="00DD035E">
        <w:t xml:space="preserve"> </w:t>
      </w:r>
      <w:r>
        <w:t>through</w:t>
      </w:r>
      <w:r w:rsidRPr="00DD035E">
        <w:t xml:space="preserve"> </w:t>
      </w:r>
      <w:r>
        <w:t>which</w:t>
      </w:r>
      <w:r w:rsidRPr="00DD035E">
        <w:t xml:space="preserve"> </w:t>
      </w:r>
      <w:r>
        <w:t>risks</w:t>
      </w:r>
      <w:r w:rsidRPr="00DD035E">
        <w:t xml:space="preserve"> </w:t>
      </w:r>
      <w:r>
        <w:t>of</w:t>
      </w:r>
      <w:r w:rsidRPr="00DD035E">
        <w:t xml:space="preserve"> </w:t>
      </w:r>
      <w:r>
        <w:t>child</w:t>
      </w:r>
      <w:r w:rsidRPr="00DD035E">
        <w:t xml:space="preserve"> </w:t>
      </w:r>
      <w:r>
        <w:t>abuse,</w:t>
      </w:r>
      <w:r w:rsidRPr="00DD035E">
        <w:t xml:space="preserve"> </w:t>
      </w:r>
      <w:r>
        <w:t>and</w:t>
      </w:r>
      <w:r w:rsidRPr="00DD035E">
        <w:t xml:space="preserve"> </w:t>
      </w:r>
      <w:r>
        <w:t>actions</w:t>
      </w:r>
      <w:r w:rsidRPr="00DD035E">
        <w:t xml:space="preserve"> </w:t>
      </w:r>
      <w:r>
        <w:t>taken</w:t>
      </w:r>
      <w:r w:rsidRPr="00DD035E">
        <w:t xml:space="preserve"> </w:t>
      </w:r>
      <w:r>
        <w:t>to</w:t>
      </w:r>
      <w:r w:rsidRPr="00DD035E">
        <w:t xml:space="preserve"> </w:t>
      </w:r>
      <w:r>
        <w:t>reduce</w:t>
      </w:r>
      <w:r w:rsidRPr="00DD035E">
        <w:t xml:space="preserve"> </w:t>
      </w:r>
      <w:r>
        <w:t>or</w:t>
      </w:r>
      <w:r w:rsidRPr="00DD035E">
        <w:t xml:space="preserve"> </w:t>
      </w:r>
      <w:r>
        <w:t>remove</w:t>
      </w:r>
      <w:r w:rsidRPr="00DD035E">
        <w:t xml:space="preserve"> </w:t>
      </w:r>
      <w:r>
        <w:t>these</w:t>
      </w:r>
      <w:r w:rsidR="009A6FA9">
        <w:t xml:space="preserve"> risks</w:t>
      </w:r>
      <w:r w:rsidR="009A6FA9">
        <w:rPr>
          <w:spacing w:val="-4"/>
        </w:rPr>
        <w:t xml:space="preserve"> </w:t>
      </w:r>
      <w:r w:rsidR="009A6FA9">
        <w:t>(risk</w:t>
      </w:r>
      <w:r w:rsidR="009A6FA9">
        <w:rPr>
          <w:spacing w:val="-6"/>
        </w:rPr>
        <w:t xml:space="preserve"> </w:t>
      </w:r>
      <w:r w:rsidR="009A6FA9">
        <w:t>controls),</w:t>
      </w:r>
      <w:r w:rsidR="009A6FA9">
        <w:rPr>
          <w:spacing w:val="-4"/>
        </w:rPr>
        <w:t xml:space="preserve"> </w:t>
      </w:r>
      <w:r w:rsidR="009A6FA9">
        <w:t>are</w:t>
      </w:r>
      <w:r w:rsidR="009A6FA9">
        <w:rPr>
          <w:spacing w:val="-6"/>
        </w:rPr>
        <w:t xml:space="preserve"> </w:t>
      </w:r>
      <w:r w:rsidR="009A6FA9">
        <w:t>recorded.</w:t>
      </w:r>
      <w:r w:rsidR="009A6FA9">
        <w:rPr>
          <w:spacing w:val="-7"/>
        </w:rPr>
        <w:t xml:space="preserve"> </w:t>
      </w:r>
      <w:r w:rsidR="009A6FA9">
        <w:t>The</w:t>
      </w:r>
      <w:r w:rsidR="009A6FA9">
        <w:rPr>
          <w:spacing w:val="-6"/>
        </w:rPr>
        <w:t xml:space="preserve"> </w:t>
      </w:r>
      <w:r w:rsidR="009A6FA9">
        <w:t>system</w:t>
      </w:r>
      <w:r w:rsidR="009A6FA9">
        <w:rPr>
          <w:spacing w:val="-3"/>
        </w:rPr>
        <w:t xml:space="preserve"> </w:t>
      </w:r>
      <w:r w:rsidR="009A6FA9">
        <w:t>is</w:t>
      </w:r>
      <w:r w:rsidR="009A6FA9">
        <w:rPr>
          <w:spacing w:val="-6"/>
        </w:rPr>
        <w:t xml:space="preserve"> </w:t>
      </w:r>
      <w:r w:rsidR="009A6FA9">
        <w:t>also</w:t>
      </w:r>
      <w:r w:rsidR="009A6FA9">
        <w:rPr>
          <w:spacing w:val="-6"/>
        </w:rPr>
        <w:t xml:space="preserve"> </w:t>
      </w:r>
      <w:r w:rsidR="009A6FA9">
        <w:t>used</w:t>
      </w:r>
      <w:r w:rsidR="009A6FA9">
        <w:rPr>
          <w:spacing w:val="-5"/>
        </w:rPr>
        <w:t xml:space="preserve"> </w:t>
      </w:r>
      <w:r w:rsidR="009A6FA9">
        <w:t>to</w:t>
      </w:r>
      <w:r w:rsidR="009A6FA9">
        <w:rPr>
          <w:spacing w:val="-6"/>
        </w:rPr>
        <w:t xml:space="preserve"> </w:t>
      </w:r>
      <w:r w:rsidR="009A6FA9">
        <w:t>monitor</w:t>
      </w:r>
      <w:r w:rsidR="009A6FA9">
        <w:rPr>
          <w:spacing w:val="-4"/>
        </w:rPr>
        <w:t xml:space="preserve"> </w:t>
      </w:r>
      <w:r w:rsidR="009A6FA9">
        <w:t>risk</w:t>
      </w:r>
      <w:r w:rsidR="009A6FA9">
        <w:rPr>
          <w:spacing w:val="-6"/>
        </w:rPr>
        <w:t xml:space="preserve"> </w:t>
      </w:r>
      <w:r w:rsidR="009A6FA9">
        <w:t>controls</w:t>
      </w:r>
      <w:r w:rsidR="009A6FA9">
        <w:rPr>
          <w:spacing w:val="-7"/>
        </w:rPr>
        <w:t xml:space="preserve"> </w:t>
      </w:r>
      <w:r w:rsidR="009A6FA9">
        <w:t>and</w:t>
      </w:r>
      <w:r w:rsidR="009A6FA9">
        <w:rPr>
          <w:spacing w:val="-4"/>
        </w:rPr>
        <w:t xml:space="preserve"> </w:t>
      </w:r>
      <w:r w:rsidR="009A6FA9">
        <w:t>to</w:t>
      </w:r>
      <w:r w:rsidR="009A6FA9">
        <w:rPr>
          <w:spacing w:val="-6"/>
        </w:rPr>
        <w:t xml:space="preserve"> </w:t>
      </w:r>
      <w:r w:rsidR="009A6FA9">
        <w:t>evaluate</w:t>
      </w:r>
      <w:r w:rsidR="009A6FA9">
        <w:rPr>
          <w:spacing w:val="-6"/>
        </w:rPr>
        <w:t xml:space="preserve"> </w:t>
      </w:r>
      <w:r w:rsidR="009A6FA9">
        <w:t>their overall</w:t>
      </w:r>
      <w:r w:rsidR="009A6FA9">
        <w:rPr>
          <w:spacing w:val="-9"/>
        </w:rPr>
        <w:t xml:space="preserve"> </w:t>
      </w:r>
      <w:r w:rsidR="009A6FA9">
        <w:t>effectiveness</w:t>
      </w:r>
      <w:r w:rsidR="009A6FA9">
        <w:rPr>
          <w:spacing w:val="-10"/>
        </w:rPr>
        <w:t xml:space="preserve"> </w:t>
      </w:r>
      <w:r w:rsidR="009A6FA9">
        <w:t>on</w:t>
      </w:r>
      <w:r w:rsidR="009A6FA9">
        <w:rPr>
          <w:spacing w:val="-9"/>
        </w:rPr>
        <w:t xml:space="preserve"> </w:t>
      </w:r>
      <w:r w:rsidR="009A6FA9">
        <w:t>a</w:t>
      </w:r>
      <w:r w:rsidR="009A6FA9">
        <w:rPr>
          <w:spacing w:val="-9"/>
        </w:rPr>
        <w:t xml:space="preserve"> </w:t>
      </w:r>
      <w:r w:rsidR="009A6FA9">
        <w:t>regular</w:t>
      </w:r>
      <w:r w:rsidR="009A6FA9">
        <w:rPr>
          <w:spacing w:val="-8"/>
        </w:rPr>
        <w:t xml:space="preserve"> </w:t>
      </w:r>
      <w:r w:rsidR="009A6FA9">
        <w:t>basis.</w:t>
      </w:r>
      <w:r w:rsidR="009A6FA9">
        <w:rPr>
          <w:spacing w:val="-8"/>
        </w:rPr>
        <w:t xml:space="preserve"> </w:t>
      </w:r>
      <w:r w:rsidR="009A6FA9">
        <w:t>These</w:t>
      </w:r>
      <w:r w:rsidR="009A6FA9">
        <w:rPr>
          <w:spacing w:val="-8"/>
        </w:rPr>
        <w:t xml:space="preserve"> </w:t>
      </w:r>
      <w:r w:rsidR="009A6FA9">
        <w:t>risks</w:t>
      </w:r>
      <w:r w:rsidR="009A6FA9">
        <w:rPr>
          <w:spacing w:val="-8"/>
        </w:rPr>
        <w:t xml:space="preserve"> </w:t>
      </w:r>
      <w:r w:rsidR="009A6FA9">
        <w:t>are</w:t>
      </w:r>
      <w:r w:rsidR="009A6FA9">
        <w:rPr>
          <w:spacing w:val="-10"/>
        </w:rPr>
        <w:t xml:space="preserve"> </w:t>
      </w:r>
      <w:r w:rsidR="009A6FA9">
        <w:t>articulated</w:t>
      </w:r>
      <w:r w:rsidR="009A6FA9">
        <w:rPr>
          <w:spacing w:val="-9"/>
        </w:rPr>
        <w:t xml:space="preserve"> </w:t>
      </w:r>
      <w:r w:rsidR="009A6FA9">
        <w:t>in</w:t>
      </w:r>
      <w:r w:rsidR="009A6FA9">
        <w:rPr>
          <w:spacing w:val="-10"/>
        </w:rPr>
        <w:t xml:space="preserve"> </w:t>
      </w:r>
      <w:r w:rsidR="009A6FA9">
        <w:t>both</w:t>
      </w:r>
      <w:r w:rsidR="009A6FA9">
        <w:rPr>
          <w:spacing w:val="-9"/>
        </w:rPr>
        <w:t xml:space="preserve"> </w:t>
      </w:r>
      <w:r w:rsidR="009A6FA9">
        <w:t>the</w:t>
      </w:r>
      <w:r w:rsidR="009A6FA9">
        <w:rPr>
          <w:spacing w:val="-7"/>
        </w:rPr>
        <w:t xml:space="preserve"> </w:t>
      </w:r>
      <w:r w:rsidR="009A6FA9">
        <w:t>corporate</w:t>
      </w:r>
      <w:r w:rsidR="009A6FA9">
        <w:rPr>
          <w:spacing w:val="-8"/>
        </w:rPr>
        <w:t xml:space="preserve"> </w:t>
      </w:r>
      <w:r w:rsidR="009A6FA9">
        <w:t>and</w:t>
      </w:r>
      <w:r w:rsidR="009A6FA9">
        <w:rPr>
          <w:spacing w:val="-9"/>
        </w:rPr>
        <w:t xml:space="preserve"> </w:t>
      </w:r>
      <w:r w:rsidR="009A6FA9">
        <w:t>school</w:t>
      </w:r>
      <w:r w:rsidR="009A6FA9">
        <w:rPr>
          <w:spacing w:val="-8"/>
        </w:rPr>
        <w:t xml:space="preserve"> </w:t>
      </w:r>
      <w:r w:rsidR="009A6FA9">
        <w:t>risk registers, where controls are validated to ensure their effectiveness. DOBCEL ensures that all controls are functional at schools to ensure compliance and align with our Child Safe Standards and our zero tolerance to child</w:t>
      </w:r>
      <w:r w:rsidR="009A6FA9">
        <w:rPr>
          <w:spacing w:val="-2"/>
        </w:rPr>
        <w:t xml:space="preserve"> </w:t>
      </w:r>
      <w:r w:rsidR="009A6FA9">
        <w:t>abuse</w:t>
      </w:r>
      <w:r w:rsidR="00AB3D01">
        <w:t>.</w:t>
      </w:r>
    </w:p>
    <w:p w14:paraId="7C0B7DC4" w14:textId="77777777" w:rsidR="00CA2B39" w:rsidRPr="00CA2B39" w:rsidRDefault="00CA2B39" w:rsidP="00CA2B39">
      <w:pPr>
        <w:pStyle w:val="Heading2"/>
        <w:tabs>
          <w:tab w:val="left" w:pos="0"/>
        </w:tabs>
        <w:jc w:val="both"/>
        <w:rPr>
          <w:sz w:val="32"/>
          <w:szCs w:val="32"/>
        </w:rPr>
      </w:pPr>
      <w:r w:rsidRPr="00CA2B39">
        <w:rPr>
          <w:color w:val="391B76"/>
          <w:sz w:val="32"/>
          <w:szCs w:val="32"/>
        </w:rPr>
        <w:lastRenderedPageBreak/>
        <w:t>Child Safe Standard: Risk Assessment Process</w:t>
      </w:r>
    </w:p>
    <w:p w14:paraId="5FE4D25F" w14:textId="77777777" w:rsidR="00CA2B39" w:rsidRDefault="00CA2B39" w:rsidP="003C3EFD">
      <w:pPr>
        <w:widowControl w:val="0"/>
        <w:tabs>
          <w:tab w:val="left" w:pos="1800"/>
        </w:tabs>
        <w:autoSpaceDE w:val="0"/>
        <w:autoSpaceDN w:val="0"/>
        <w:spacing w:before="121" w:after="0" w:line="268" w:lineRule="auto"/>
        <w:ind w:left="360" w:right="95"/>
        <w:jc w:val="both"/>
      </w:pPr>
      <w:r>
        <w:t>As</w:t>
      </w:r>
      <w:r w:rsidRPr="00CA2B39">
        <w:t xml:space="preserve"> </w:t>
      </w:r>
      <w:r>
        <w:t>part</w:t>
      </w:r>
      <w:r w:rsidRPr="00CA2B39">
        <w:t xml:space="preserve"> </w:t>
      </w:r>
      <w:r>
        <w:t>of</w:t>
      </w:r>
      <w:r w:rsidRPr="00CA2B39">
        <w:t xml:space="preserve"> </w:t>
      </w:r>
      <w:r>
        <w:t>child</w:t>
      </w:r>
      <w:r w:rsidRPr="00CA2B39">
        <w:t xml:space="preserve"> </w:t>
      </w:r>
      <w:r>
        <w:t>safety,</w:t>
      </w:r>
      <w:r w:rsidRPr="00CA2B39">
        <w:t xml:space="preserve"> </w:t>
      </w:r>
      <w:r>
        <w:t>risk</w:t>
      </w:r>
      <w:r w:rsidRPr="00CA2B39">
        <w:t xml:space="preserve"> </w:t>
      </w:r>
      <w:r>
        <w:t>assessments</w:t>
      </w:r>
      <w:r w:rsidRPr="00CA2B39">
        <w:t xml:space="preserve"> </w:t>
      </w:r>
      <w:r>
        <w:t>should</w:t>
      </w:r>
      <w:r w:rsidRPr="00CA2B39">
        <w:t xml:space="preserve"> </w:t>
      </w:r>
      <w:r>
        <w:t>be</w:t>
      </w:r>
      <w:r w:rsidRPr="00CA2B39">
        <w:t xml:space="preserve"> </w:t>
      </w:r>
      <w:r>
        <w:t>undertaken</w:t>
      </w:r>
      <w:r w:rsidRPr="00CA2B39">
        <w:t xml:space="preserve"> </w:t>
      </w:r>
      <w:r>
        <w:t>for</w:t>
      </w:r>
      <w:r w:rsidRPr="00CA2B39">
        <w:t xml:space="preserve"> </w:t>
      </w:r>
      <w:r>
        <w:t>any</w:t>
      </w:r>
      <w:r w:rsidRPr="00CA2B39">
        <w:t xml:space="preserve"> </w:t>
      </w:r>
      <w:r>
        <w:t>activity,</w:t>
      </w:r>
      <w:r w:rsidRPr="00CA2B39">
        <w:t xml:space="preserve"> </w:t>
      </w:r>
      <w:r>
        <w:t>event,</w:t>
      </w:r>
      <w:r w:rsidRPr="00CA2B39">
        <w:t xml:space="preserve"> </w:t>
      </w:r>
      <w:r>
        <w:t>or</w:t>
      </w:r>
      <w:r w:rsidRPr="00CA2B39">
        <w:t xml:space="preserve"> </w:t>
      </w:r>
      <w:r>
        <w:t>to</w:t>
      </w:r>
      <w:r w:rsidRPr="00CA2B39">
        <w:t xml:space="preserve"> </w:t>
      </w:r>
      <w:r>
        <w:t>test</w:t>
      </w:r>
      <w:r w:rsidRPr="00CA2B39">
        <w:t xml:space="preserve"> </w:t>
      </w:r>
      <w:r>
        <w:t>compliance measures that are in</w:t>
      </w:r>
      <w:r w:rsidRPr="00CA2B39">
        <w:t xml:space="preserve"> </w:t>
      </w:r>
      <w:r>
        <w:t>place.</w:t>
      </w:r>
    </w:p>
    <w:p w14:paraId="68675E40" w14:textId="77777777" w:rsidR="00CA2B39" w:rsidRDefault="00CA2B39" w:rsidP="003C3EFD">
      <w:pPr>
        <w:widowControl w:val="0"/>
        <w:tabs>
          <w:tab w:val="left" w:pos="1800"/>
        </w:tabs>
        <w:autoSpaceDE w:val="0"/>
        <w:autoSpaceDN w:val="0"/>
        <w:spacing w:before="121" w:after="0" w:line="268" w:lineRule="auto"/>
        <w:ind w:left="360" w:right="95"/>
        <w:jc w:val="both"/>
      </w:pPr>
      <w:r>
        <w:t>Each School will be different, and it is vital that each risk event or environment is assessed. The adequacy of existing controls should be assessed, and risk treatments (initiatives) should be developed if gaps (vulnerabilities) are identified.</w:t>
      </w:r>
    </w:p>
    <w:p w14:paraId="6097B1FD" w14:textId="77777777" w:rsidR="00CA2B39" w:rsidRDefault="00CA2B39" w:rsidP="003C3EFD">
      <w:pPr>
        <w:widowControl w:val="0"/>
        <w:tabs>
          <w:tab w:val="left" w:pos="1800"/>
        </w:tabs>
        <w:autoSpaceDE w:val="0"/>
        <w:autoSpaceDN w:val="0"/>
        <w:spacing w:before="121" w:after="0" w:line="268" w:lineRule="auto"/>
        <w:ind w:left="360" w:right="95"/>
        <w:jc w:val="both"/>
      </w:pPr>
      <w:r>
        <w:t>A risk assessment enables the School to control an identified risk, by the provision of measures to ensure child safety and embedding a culture of proactive child protection, as articulated in the DOBCEL Child Safe Standards.</w:t>
      </w:r>
    </w:p>
    <w:p w14:paraId="3694109A" w14:textId="2B54C587" w:rsidR="00CA2B39" w:rsidRDefault="00CA2B39" w:rsidP="00911034">
      <w:pPr>
        <w:widowControl w:val="0"/>
        <w:tabs>
          <w:tab w:val="left" w:pos="1800"/>
        </w:tabs>
        <w:autoSpaceDE w:val="0"/>
        <w:autoSpaceDN w:val="0"/>
        <w:spacing w:before="121" w:after="0" w:line="268" w:lineRule="auto"/>
        <w:ind w:left="360" w:right="95"/>
        <w:jc w:val="both"/>
      </w:pPr>
      <w:r>
        <w:t>Below is a list of terms that are used in risk assessments:</w:t>
      </w:r>
    </w:p>
    <w:p w14:paraId="6E2A928C" w14:textId="77777777" w:rsidR="007C2503" w:rsidRDefault="007C2503" w:rsidP="007C2503">
      <w:pPr>
        <w:pStyle w:val="ListParagraph"/>
        <w:widowControl w:val="0"/>
        <w:tabs>
          <w:tab w:val="left" w:pos="1800"/>
        </w:tabs>
        <w:autoSpaceDE w:val="0"/>
        <w:autoSpaceDN w:val="0"/>
        <w:spacing w:before="121" w:after="0" w:line="268" w:lineRule="auto"/>
        <w:ind w:right="95"/>
        <w:contextualSpacing w:val="0"/>
        <w:jc w:val="both"/>
      </w:pPr>
    </w:p>
    <w:tbl>
      <w:tblPr>
        <w:tblW w:w="9776" w:type="dxa"/>
        <w:tblInd w:w="-5"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CellMar>
          <w:left w:w="0" w:type="dxa"/>
          <w:right w:w="0" w:type="dxa"/>
        </w:tblCellMar>
        <w:tblLook w:val="01E0" w:firstRow="1" w:lastRow="1" w:firstColumn="1" w:lastColumn="1" w:noHBand="0" w:noVBand="0"/>
      </w:tblPr>
      <w:tblGrid>
        <w:gridCol w:w="2453"/>
        <w:gridCol w:w="7323"/>
      </w:tblGrid>
      <w:tr w:rsidR="007C2503" w14:paraId="65D43DCC" w14:textId="77777777" w:rsidTr="007C2503">
        <w:trPr>
          <w:trHeight w:val="429"/>
        </w:trPr>
        <w:tc>
          <w:tcPr>
            <w:tcW w:w="9776" w:type="dxa"/>
            <w:gridSpan w:val="2"/>
            <w:shd w:val="clear" w:color="auto" w:fill="391B76"/>
          </w:tcPr>
          <w:p w14:paraId="72955469" w14:textId="77777777" w:rsidR="007C2503" w:rsidRDefault="007C2503" w:rsidP="000100F8">
            <w:pPr>
              <w:pStyle w:val="TableParagraph"/>
              <w:tabs>
                <w:tab w:val="left" w:pos="2560"/>
              </w:tabs>
              <w:spacing w:line="265" w:lineRule="exact"/>
              <w:ind w:left="107"/>
              <w:rPr>
                <w:b/>
              </w:rPr>
            </w:pPr>
            <w:r>
              <w:rPr>
                <w:b/>
                <w:color w:val="FFFFFF"/>
              </w:rPr>
              <w:t>Term</w:t>
            </w:r>
            <w:r>
              <w:rPr>
                <w:b/>
                <w:color w:val="FFFFFF"/>
              </w:rPr>
              <w:tab/>
              <w:t>Definition</w:t>
            </w:r>
          </w:p>
        </w:tc>
      </w:tr>
      <w:tr w:rsidR="007C2503" w14:paraId="5916C855" w14:textId="77777777" w:rsidTr="007C2503">
        <w:trPr>
          <w:trHeight w:val="429"/>
        </w:trPr>
        <w:tc>
          <w:tcPr>
            <w:tcW w:w="2453" w:type="dxa"/>
            <w:tcBorders>
              <w:left w:val="single" w:sz="4" w:space="0" w:color="8EAADB"/>
              <w:bottom w:val="single" w:sz="4" w:space="0" w:color="8EAADB"/>
              <w:right w:val="single" w:sz="4" w:space="0" w:color="8EAADB"/>
            </w:tcBorders>
            <w:shd w:val="clear" w:color="auto" w:fill="F1F1F1"/>
          </w:tcPr>
          <w:p w14:paraId="1A53AC7A" w14:textId="77777777" w:rsidR="007C2503" w:rsidRDefault="007C2503" w:rsidP="000100F8">
            <w:pPr>
              <w:pStyle w:val="TableParagraph"/>
              <w:spacing w:line="265" w:lineRule="exact"/>
              <w:ind w:left="107"/>
              <w:rPr>
                <w:b/>
              </w:rPr>
            </w:pPr>
            <w:r>
              <w:rPr>
                <w:b/>
              </w:rPr>
              <w:t>Risk</w:t>
            </w:r>
          </w:p>
        </w:tc>
        <w:tc>
          <w:tcPr>
            <w:tcW w:w="7323" w:type="dxa"/>
            <w:tcBorders>
              <w:left w:val="single" w:sz="4" w:space="0" w:color="8EAADB"/>
              <w:bottom w:val="single" w:sz="4" w:space="0" w:color="8EAADB"/>
              <w:right w:val="single" w:sz="4" w:space="0" w:color="8EAADB"/>
            </w:tcBorders>
            <w:shd w:val="clear" w:color="auto" w:fill="F1F1F1"/>
          </w:tcPr>
          <w:p w14:paraId="170C9758" w14:textId="77777777" w:rsidR="007C2503" w:rsidRDefault="007C2503" w:rsidP="000100F8">
            <w:pPr>
              <w:pStyle w:val="TableParagraph"/>
              <w:spacing w:line="265" w:lineRule="exact"/>
              <w:ind w:left="107"/>
            </w:pPr>
            <w:r>
              <w:t>A situation in where the protection of a child is compromised.</w:t>
            </w:r>
          </w:p>
        </w:tc>
      </w:tr>
      <w:tr w:rsidR="007C2503" w14:paraId="5BB75E97" w14:textId="77777777" w:rsidTr="007C2503">
        <w:trPr>
          <w:trHeight w:val="736"/>
        </w:trPr>
        <w:tc>
          <w:tcPr>
            <w:tcW w:w="2453" w:type="dxa"/>
            <w:tcBorders>
              <w:top w:val="single" w:sz="4" w:space="0" w:color="8EAADB"/>
              <w:left w:val="single" w:sz="4" w:space="0" w:color="8EAADB"/>
              <w:bottom w:val="single" w:sz="4" w:space="0" w:color="8EAADB"/>
              <w:right w:val="single" w:sz="4" w:space="0" w:color="8EAADB"/>
            </w:tcBorders>
          </w:tcPr>
          <w:p w14:paraId="5A105C03" w14:textId="77777777" w:rsidR="007C2503" w:rsidRDefault="007C2503" w:rsidP="000100F8">
            <w:pPr>
              <w:pStyle w:val="TableParagraph"/>
              <w:spacing w:line="265" w:lineRule="exact"/>
              <w:ind w:left="107"/>
              <w:rPr>
                <w:b/>
              </w:rPr>
            </w:pPr>
            <w:r>
              <w:rPr>
                <w:b/>
              </w:rPr>
              <w:t>Risk Assessment</w:t>
            </w:r>
          </w:p>
        </w:tc>
        <w:tc>
          <w:tcPr>
            <w:tcW w:w="7323" w:type="dxa"/>
            <w:tcBorders>
              <w:top w:val="single" w:sz="4" w:space="0" w:color="8EAADB"/>
              <w:left w:val="single" w:sz="4" w:space="0" w:color="8EAADB"/>
              <w:bottom w:val="single" w:sz="4" w:space="0" w:color="8EAADB"/>
              <w:right w:val="single" w:sz="4" w:space="0" w:color="8EAADB"/>
            </w:tcBorders>
          </w:tcPr>
          <w:p w14:paraId="40A6D7F3" w14:textId="77777777" w:rsidR="007C2503" w:rsidRDefault="007C2503" w:rsidP="000100F8">
            <w:pPr>
              <w:pStyle w:val="TableParagraph"/>
              <w:spacing w:line="276" w:lineRule="auto"/>
              <w:ind w:left="107"/>
            </w:pPr>
            <w:r>
              <w:t>A systematic process of evaluating the possible risks that may be linked to an activity of task.</w:t>
            </w:r>
          </w:p>
        </w:tc>
      </w:tr>
      <w:tr w:rsidR="007C2503" w14:paraId="19B555C5" w14:textId="77777777" w:rsidTr="007C2503">
        <w:trPr>
          <w:trHeight w:val="738"/>
        </w:trPr>
        <w:tc>
          <w:tcPr>
            <w:tcW w:w="2453" w:type="dxa"/>
            <w:tcBorders>
              <w:top w:val="single" w:sz="4" w:space="0" w:color="8EAADB"/>
              <w:left w:val="single" w:sz="4" w:space="0" w:color="8EAADB"/>
              <w:bottom w:val="single" w:sz="4" w:space="0" w:color="8EAADB"/>
              <w:right w:val="single" w:sz="4" w:space="0" w:color="8EAADB"/>
            </w:tcBorders>
            <w:shd w:val="clear" w:color="auto" w:fill="F1F1F1"/>
          </w:tcPr>
          <w:p w14:paraId="24B4B47A" w14:textId="77777777" w:rsidR="007C2503" w:rsidRDefault="007C2503" w:rsidP="000100F8">
            <w:pPr>
              <w:pStyle w:val="TableParagraph"/>
              <w:spacing w:line="268" w:lineRule="exact"/>
              <w:ind w:left="107"/>
              <w:rPr>
                <w:b/>
              </w:rPr>
            </w:pPr>
            <w:r>
              <w:rPr>
                <w:b/>
              </w:rPr>
              <w:t>Risk Management</w:t>
            </w:r>
          </w:p>
        </w:tc>
        <w:tc>
          <w:tcPr>
            <w:tcW w:w="7323" w:type="dxa"/>
            <w:tcBorders>
              <w:top w:val="single" w:sz="4" w:space="0" w:color="8EAADB"/>
              <w:left w:val="single" w:sz="4" w:space="0" w:color="8EAADB"/>
              <w:bottom w:val="single" w:sz="4" w:space="0" w:color="8EAADB"/>
              <w:right w:val="single" w:sz="4" w:space="0" w:color="8EAADB"/>
            </w:tcBorders>
            <w:shd w:val="clear" w:color="auto" w:fill="F1F1F1"/>
          </w:tcPr>
          <w:p w14:paraId="437C7C32" w14:textId="77777777" w:rsidR="007C2503" w:rsidRDefault="007C2503" w:rsidP="000100F8">
            <w:pPr>
              <w:pStyle w:val="TableParagraph"/>
              <w:spacing w:line="273" w:lineRule="auto"/>
              <w:ind w:left="107"/>
            </w:pPr>
            <w:r>
              <w:t>A coordinated approach of managing risks and ensuring adherence to Child Safe Standards.</w:t>
            </w:r>
          </w:p>
        </w:tc>
      </w:tr>
    </w:tbl>
    <w:p w14:paraId="64367B03" w14:textId="77777777" w:rsidR="007C2503" w:rsidRPr="005C2853" w:rsidRDefault="007C2503" w:rsidP="007C2503">
      <w:pPr>
        <w:widowControl w:val="0"/>
        <w:tabs>
          <w:tab w:val="left" w:pos="1800"/>
        </w:tabs>
        <w:autoSpaceDE w:val="0"/>
        <w:autoSpaceDN w:val="0"/>
        <w:spacing w:before="121" w:after="0" w:line="268" w:lineRule="auto"/>
        <w:ind w:right="95"/>
        <w:jc w:val="both"/>
        <w:rPr>
          <w:sz w:val="32"/>
          <w:szCs w:val="32"/>
        </w:rPr>
      </w:pPr>
    </w:p>
    <w:p w14:paraId="182C97DE" w14:textId="77777777" w:rsidR="005C2853" w:rsidRPr="005C2853" w:rsidRDefault="005C2853" w:rsidP="005C2853">
      <w:pPr>
        <w:pStyle w:val="Heading2"/>
        <w:jc w:val="both"/>
        <w:rPr>
          <w:sz w:val="32"/>
          <w:szCs w:val="32"/>
        </w:rPr>
      </w:pPr>
      <w:r w:rsidRPr="005C2853">
        <w:rPr>
          <w:color w:val="391B76"/>
          <w:sz w:val="32"/>
          <w:szCs w:val="32"/>
        </w:rPr>
        <w:t>Table 1: Risk Definition Table</w:t>
      </w:r>
    </w:p>
    <w:p w14:paraId="01CAE303" w14:textId="77777777" w:rsidR="005C2853" w:rsidRDefault="005C2853" w:rsidP="005C2853">
      <w:pPr>
        <w:pStyle w:val="Heading3"/>
        <w:spacing w:before="274"/>
      </w:pPr>
      <w:r>
        <w:rPr>
          <w:color w:val="6F2F9F"/>
        </w:rPr>
        <w:t>Process</w:t>
      </w:r>
    </w:p>
    <w:p w14:paraId="5F73A8E1" w14:textId="645F4A55" w:rsidR="005C2853" w:rsidRDefault="005C2853" w:rsidP="00DF6211">
      <w:pPr>
        <w:pStyle w:val="BodyText"/>
        <w:spacing w:before="161"/>
      </w:pPr>
      <w:r>
        <w:t>The following table details the principles for risk management in DOBCEL Schools.</w:t>
      </w:r>
    </w:p>
    <w:p w14:paraId="36B3986A" w14:textId="22EAE5D0" w:rsidR="00911034" w:rsidRDefault="00911034" w:rsidP="00DF6211">
      <w:pPr>
        <w:pStyle w:val="BodyText"/>
        <w:spacing w:before="161"/>
      </w:pPr>
    </w:p>
    <w:tbl>
      <w:tblPr>
        <w:tblW w:w="9774" w:type="dxa"/>
        <w:tblInd w:w="-5"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CellMar>
          <w:left w:w="0" w:type="dxa"/>
          <w:right w:w="0" w:type="dxa"/>
        </w:tblCellMar>
        <w:tblLook w:val="01E0" w:firstRow="1" w:lastRow="1" w:firstColumn="1" w:lastColumn="1" w:noHBand="0" w:noVBand="0"/>
      </w:tblPr>
      <w:tblGrid>
        <w:gridCol w:w="2546"/>
        <w:gridCol w:w="7228"/>
      </w:tblGrid>
      <w:tr w:rsidR="00911034" w14:paraId="343264C6" w14:textId="77777777" w:rsidTr="00911034">
        <w:trPr>
          <w:trHeight w:val="429"/>
        </w:trPr>
        <w:tc>
          <w:tcPr>
            <w:tcW w:w="2546" w:type="dxa"/>
            <w:tcBorders>
              <w:right w:val="nil"/>
            </w:tcBorders>
            <w:shd w:val="clear" w:color="auto" w:fill="391B76"/>
          </w:tcPr>
          <w:p w14:paraId="30BEDCF7" w14:textId="77777777" w:rsidR="00911034" w:rsidRDefault="00911034" w:rsidP="000100F8">
            <w:pPr>
              <w:pStyle w:val="TableParagraph"/>
              <w:spacing w:line="265" w:lineRule="exact"/>
              <w:ind w:left="107"/>
              <w:rPr>
                <w:b/>
              </w:rPr>
            </w:pPr>
            <w:r>
              <w:rPr>
                <w:b/>
                <w:color w:val="FFFFFF"/>
              </w:rPr>
              <w:t>Process</w:t>
            </w:r>
          </w:p>
        </w:tc>
        <w:tc>
          <w:tcPr>
            <w:tcW w:w="7228" w:type="dxa"/>
            <w:tcBorders>
              <w:left w:val="nil"/>
            </w:tcBorders>
            <w:shd w:val="clear" w:color="auto" w:fill="391B76"/>
          </w:tcPr>
          <w:p w14:paraId="252FC201" w14:textId="77777777" w:rsidR="00911034" w:rsidRDefault="00911034" w:rsidP="000100F8">
            <w:pPr>
              <w:pStyle w:val="TableParagraph"/>
              <w:spacing w:line="265" w:lineRule="exact"/>
              <w:ind w:left="110"/>
              <w:rPr>
                <w:b/>
              </w:rPr>
            </w:pPr>
            <w:r>
              <w:rPr>
                <w:b/>
                <w:color w:val="FFFFFF"/>
              </w:rPr>
              <w:t>Description</w:t>
            </w:r>
          </w:p>
        </w:tc>
      </w:tr>
      <w:tr w:rsidR="00911034" w14:paraId="443CA4A0" w14:textId="77777777" w:rsidTr="00911034">
        <w:trPr>
          <w:trHeight w:val="736"/>
        </w:trPr>
        <w:tc>
          <w:tcPr>
            <w:tcW w:w="2546" w:type="dxa"/>
            <w:tcBorders>
              <w:left w:val="single" w:sz="4" w:space="0" w:color="8EAADB"/>
              <w:bottom w:val="single" w:sz="4" w:space="0" w:color="8EAADB"/>
              <w:right w:val="single" w:sz="4" w:space="0" w:color="8EAADB"/>
            </w:tcBorders>
            <w:shd w:val="clear" w:color="auto" w:fill="F1F1F1"/>
          </w:tcPr>
          <w:p w14:paraId="0C50D38E" w14:textId="77777777" w:rsidR="00911034" w:rsidRDefault="00911034" w:rsidP="000100F8">
            <w:pPr>
              <w:pStyle w:val="TableParagraph"/>
              <w:spacing w:line="265" w:lineRule="exact"/>
              <w:ind w:left="107"/>
              <w:rPr>
                <w:b/>
              </w:rPr>
            </w:pPr>
            <w:r>
              <w:rPr>
                <w:b/>
              </w:rPr>
              <w:t>Identify Risk</w:t>
            </w:r>
          </w:p>
        </w:tc>
        <w:tc>
          <w:tcPr>
            <w:tcW w:w="7228" w:type="dxa"/>
            <w:tcBorders>
              <w:left w:val="single" w:sz="4" w:space="0" w:color="8EAADB"/>
              <w:bottom w:val="single" w:sz="4" w:space="0" w:color="8EAADB"/>
              <w:right w:val="single" w:sz="4" w:space="0" w:color="8EAADB"/>
            </w:tcBorders>
            <w:shd w:val="clear" w:color="auto" w:fill="F1F1F1"/>
          </w:tcPr>
          <w:p w14:paraId="13D096FA" w14:textId="77777777" w:rsidR="00911034" w:rsidRDefault="00911034" w:rsidP="000100F8">
            <w:pPr>
              <w:pStyle w:val="TableParagraph"/>
              <w:spacing w:line="276" w:lineRule="auto"/>
              <w:ind w:left="105" w:right="23"/>
            </w:pPr>
            <w:r>
              <w:t>Identify where, when, why and how events could prevent, delay, or degrade the main outcome of the event, activity or meeting.</w:t>
            </w:r>
          </w:p>
        </w:tc>
      </w:tr>
      <w:tr w:rsidR="00911034" w14:paraId="33E08B26" w14:textId="77777777" w:rsidTr="00911034">
        <w:trPr>
          <w:trHeight w:val="738"/>
        </w:trPr>
        <w:tc>
          <w:tcPr>
            <w:tcW w:w="2546" w:type="dxa"/>
            <w:tcBorders>
              <w:top w:val="single" w:sz="4" w:space="0" w:color="8EAADB"/>
              <w:left w:val="single" w:sz="4" w:space="0" w:color="8EAADB"/>
              <w:bottom w:val="single" w:sz="4" w:space="0" w:color="8EAADB"/>
              <w:right w:val="single" w:sz="4" w:space="0" w:color="8EAADB"/>
            </w:tcBorders>
          </w:tcPr>
          <w:p w14:paraId="6584639E" w14:textId="77777777" w:rsidR="00911034" w:rsidRDefault="00911034" w:rsidP="000100F8">
            <w:pPr>
              <w:pStyle w:val="TableParagraph"/>
              <w:spacing w:line="265" w:lineRule="exact"/>
              <w:ind w:left="107"/>
              <w:rPr>
                <w:b/>
              </w:rPr>
            </w:pPr>
            <w:r>
              <w:rPr>
                <w:b/>
              </w:rPr>
              <w:t>Analyse Risk</w:t>
            </w:r>
          </w:p>
        </w:tc>
        <w:tc>
          <w:tcPr>
            <w:tcW w:w="7228" w:type="dxa"/>
            <w:tcBorders>
              <w:top w:val="single" w:sz="4" w:space="0" w:color="8EAADB"/>
              <w:left w:val="single" w:sz="4" w:space="0" w:color="8EAADB"/>
              <w:bottom w:val="single" w:sz="4" w:space="0" w:color="8EAADB"/>
              <w:right w:val="single" w:sz="4" w:space="0" w:color="8EAADB"/>
            </w:tcBorders>
          </w:tcPr>
          <w:p w14:paraId="22EE87E8" w14:textId="77777777" w:rsidR="00911034" w:rsidRDefault="00911034" w:rsidP="000100F8">
            <w:pPr>
              <w:pStyle w:val="TableParagraph"/>
              <w:spacing w:line="276" w:lineRule="auto"/>
              <w:ind w:left="105" w:right="23"/>
            </w:pPr>
            <w:r>
              <w:t>Determine the likelihood of the risks to occur and the potential consequences related to the risks and how these could occur (cause and impacts).</w:t>
            </w:r>
          </w:p>
        </w:tc>
      </w:tr>
      <w:tr w:rsidR="00911034" w14:paraId="0F00701A" w14:textId="77777777" w:rsidTr="00911034">
        <w:trPr>
          <w:trHeight w:val="736"/>
        </w:trPr>
        <w:tc>
          <w:tcPr>
            <w:tcW w:w="2546" w:type="dxa"/>
            <w:tcBorders>
              <w:top w:val="single" w:sz="4" w:space="0" w:color="8EAADB"/>
              <w:left w:val="single" w:sz="4" w:space="0" w:color="8EAADB"/>
              <w:bottom w:val="single" w:sz="4" w:space="0" w:color="8EAADB"/>
              <w:right w:val="single" w:sz="4" w:space="0" w:color="8EAADB"/>
            </w:tcBorders>
            <w:shd w:val="clear" w:color="auto" w:fill="F1F1F1"/>
          </w:tcPr>
          <w:p w14:paraId="48470FAA" w14:textId="77777777" w:rsidR="00911034" w:rsidRDefault="00911034" w:rsidP="000100F8">
            <w:pPr>
              <w:pStyle w:val="TableParagraph"/>
              <w:spacing w:line="265" w:lineRule="exact"/>
              <w:ind w:left="107"/>
              <w:rPr>
                <w:b/>
              </w:rPr>
            </w:pPr>
            <w:r>
              <w:rPr>
                <w:b/>
              </w:rPr>
              <w:t>Evaluate Risk</w:t>
            </w:r>
          </w:p>
        </w:tc>
        <w:tc>
          <w:tcPr>
            <w:tcW w:w="7228" w:type="dxa"/>
            <w:tcBorders>
              <w:top w:val="single" w:sz="4" w:space="0" w:color="8EAADB"/>
              <w:left w:val="single" w:sz="4" w:space="0" w:color="8EAADB"/>
              <w:bottom w:val="single" w:sz="4" w:space="0" w:color="8EAADB"/>
              <w:right w:val="single" w:sz="4" w:space="0" w:color="8EAADB"/>
            </w:tcBorders>
            <w:shd w:val="clear" w:color="auto" w:fill="F1F1F1"/>
          </w:tcPr>
          <w:p w14:paraId="6930C4F2" w14:textId="77777777" w:rsidR="00911034" w:rsidRDefault="00911034" w:rsidP="000100F8">
            <w:pPr>
              <w:pStyle w:val="TableParagraph"/>
              <w:spacing w:line="276" w:lineRule="auto"/>
              <w:ind w:left="105" w:right="23"/>
            </w:pPr>
            <w:r>
              <w:t>Compare the level of risk against the potential adverse outcomes so that decisions can be made on how to manage the priorities.</w:t>
            </w:r>
          </w:p>
        </w:tc>
      </w:tr>
    </w:tbl>
    <w:p w14:paraId="287F2518" w14:textId="209BBBCC" w:rsidR="00911034" w:rsidRDefault="00911034" w:rsidP="00DF6211">
      <w:pPr>
        <w:pStyle w:val="BodyText"/>
        <w:spacing w:before="161"/>
      </w:pPr>
    </w:p>
    <w:p w14:paraId="118036E9" w14:textId="1CA328D1" w:rsidR="00981931" w:rsidRDefault="00981931" w:rsidP="00DF6211">
      <w:pPr>
        <w:pStyle w:val="BodyText"/>
        <w:spacing w:before="161"/>
      </w:pPr>
    </w:p>
    <w:p w14:paraId="3A61AB99" w14:textId="5000E5F9" w:rsidR="00981931" w:rsidRDefault="00981931" w:rsidP="00DF6211">
      <w:pPr>
        <w:pStyle w:val="BodyText"/>
        <w:spacing w:before="161"/>
      </w:pPr>
    </w:p>
    <w:p w14:paraId="4D834FAF" w14:textId="4194B854" w:rsidR="00981931" w:rsidRDefault="00981931" w:rsidP="00DF6211">
      <w:pPr>
        <w:pStyle w:val="BodyText"/>
        <w:spacing w:before="161"/>
      </w:pPr>
    </w:p>
    <w:p w14:paraId="01703A7F" w14:textId="4980D4A8" w:rsidR="00981931" w:rsidRDefault="00981931" w:rsidP="00DF6211">
      <w:pPr>
        <w:pStyle w:val="BodyText"/>
        <w:spacing w:before="161"/>
      </w:pPr>
    </w:p>
    <w:p w14:paraId="6E6B058D" w14:textId="1AC0D355" w:rsidR="00981931" w:rsidRDefault="00981931" w:rsidP="00DF6211">
      <w:pPr>
        <w:pStyle w:val="BodyText"/>
        <w:spacing w:before="161"/>
      </w:pPr>
    </w:p>
    <w:tbl>
      <w:tblPr>
        <w:tblpPr w:leftFromText="180" w:rightFromText="180" w:vertAnchor="text" w:horzAnchor="margin" w:tblpY="112"/>
        <w:tblW w:w="9774"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CellMar>
          <w:left w:w="0" w:type="dxa"/>
          <w:right w:w="0" w:type="dxa"/>
        </w:tblCellMar>
        <w:tblLook w:val="01E0" w:firstRow="1" w:lastRow="1" w:firstColumn="1" w:lastColumn="1" w:noHBand="0" w:noVBand="0"/>
      </w:tblPr>
      <w:tblGrid>
        <w:gridCol w:w="2546"/>
        <w:gridCol w:w="7228"/>
      </w:tblGrid>
      <w:tr w:rsidR="00143C73" w14:paraId="587FBF9A" w14:textId="77777777" w:rsidTr="00143C73">
        <w:trPr>
          <w:trHeight w:val="429"/>
        </w:trPr>
        <w:tc>
          <w:tcPr>
            <w:tcW w:w="2546" w:type="dxa"/>
            <w:tcBorders>
              <w:right w:val="nil"/>
            </w:tcBorders>
            <w:shd w:val="clear" w:color="auto" w:fill="391B76"/>
          </w:tcPr>
          <w:p w14:paraId="1683E31B" w14:textId="77777777" w:rsidR="00143C73" w:rsidRDefault="00143C73" w:rsidP="00143C73">
            <w:pPr>
              <w:pStyle w:val="TableParagraph"/>
              <w:spacing w:line="265" w:lineRule="exact"/>
              <w:ind w:left="107"/>
              <w:rPr>
                <w:b/>
              </w:rPr>
            </w:pPr>
            <w:r>
              <w:rPr>
                <w:b/>
                <w:color w:val="FFFFFF"/>
              </w:rPr>
              <w:t>Process</w:t>
            </w:r>
          </w:p>
        </w:tc>
        <w:tc>
          <w:tcPr>
            <w:tcW w:w="7228" w:type="dxa"/>
            <w:tcBorders>
              <w:left w:val="nil"/>
            </w:tcBorders>
            <w:shd w:val="clear" w:color="auto" w:fill="391B76"/>
          </w:tcPr>
          <w:p w14:paraId="5CAC492A" w14:textId="77777777" w:rsidR="00143C73" w:rsidRDefault="00143C73" w:rsidP="00143C73">
            <w:pPr>
              <w:pStyle w:val="TableParagraph"/>
              <w:spacing w:line="265" w:lineRule="exact"/>
              <w:ind w:left="110"/>
              <w:rPr>
                <w:b/>
              </w:rPr>
            </w:pPr>
            <w:r>
              <w:rPr>
                <w:b/>
                <w:color w:val="FFFFFF"/>
              </w:rPr>
              <w:t>Description</w:t>
            </w:r>
          </w:p>
        </w:tc>
      </w:tr>
      <w:tr w:rsidR="00143C73" w14:paraId="5EB80048" w14:textId="77777777" w:rsidTr="00143C73">
        <w:trPr>
          <w:trHeight w:val="736"/>
        </w:trPr>
        <w:tc>
          <w:tcPr>
            <w:tcW w:w="2546" w:type="dxa"/>
            <w:tcBorders>
              <w:left w:val="single" w:sz="4" w:space="0" w:color="8EAADB"/>
              <w:bottom w:val="single" w:sz="4" w:space="0" w:color="8EAADB"/>
              <w:right w:val="single" w:sz="4" w:space="0" w:color="8EAADB"/>
            </w:tcBorders>
          </w:tcPr>
          <w:p w14:paraId="37E64DA3" w14:textId="77777777" w:rsidR="00143C73" w:rsidRDefault="00143C73" w:rsidP="00143C73">
            <w:pPr>
              <w:pStyle w:val="TableParagraph"/>
              <w:spacing w:line="265" w:lineRule="exact"/>
              <w:ind w:left="107"/>
              <w:rPr>
                <w:b/>
              </w:rPr>
            </w:pPr>
            <w:r>
              <w:rPr>
                <w:b/>
              </w:rPr>
              <w:t>Control Risk</w:t>
            </w:r>
          </w:p>
        </w:tc>
        <w:tc>
          <w:tcPr>
            <w:tcW w:w="7228" w:type="dxa"/>
            <w:tcBorders>
              <w:left w:val="single" w:sz="4" w:space="0" w:color="8EAADB"/>
              <w:bottom w:val="single" w:sz="4" w:space="0" w:color="8EAADB"/>
              <w:right w:val="single" w:sz="4" w:space="0" w:color="8EAADB"/>
            </w:tcBorders>
          </w:tcPr>
          <w:p w14:paraId="193D4620" w14:textId="77777777" w:rsidR="00143C73" w:rsidRDefault="00143C73" w:rsidP="00143C73">
            <w:pPr>
              <w:pStyle w:val="TableParagraph"/>
              <w:spacing w:line="276" w:lineRule="auto"/>
              <w:ind w:left="105" w:right="23"/>
            </w:pPr>
            <w:r>
              <w:t>Develop</w:t>
            </w:r>
            <w:r>
              <w:rPr>
                <w:spacing w:val="-15"/>
              </w:rPr>
              <w:t xml:space="preserve"> </w:t>
            </w:r>
            <w:r>
              <w:t>and</w:t>
            </w:r>
            <w:r>
              <w:rPr>
                <w:spacing w:val="-15"/>
              </w:rPr>
              <w:t xml:space="preserve"> </w:t>
            </w:r>
            <w:r>
              <w:t>implement</w:t>
            </w:r>
            <w:r>
              <w:rPr>
                <w:spacing w:val="-14"/>
              </w:rPr>
              <w:t xml:space="preserve"> </w:t>
            </w:r>
            <w:r>
              <w:t>strategies</w:t>
            </w:r>
            <w:r>
              <w:rPr>
                <w:spacing w:val="-14"/>
              </w:rPr>
              <w:t xml:space="preserve"> </w:t>
            </w:r>
            <w:r>
              <w:t>and</w:t>
            </w:r>
            <w:r>
              <w:rPr>
                <w:spacing w:val="-15"/>
              </w:rPr>
              <w:t xml:space="preserve"> </w:t>
            </w:r>
            <w:r>
              <w:t>action</w:t>
            </w:r>
            <w:r>
              <w:rPr>
                <w:spacing w:val="-15"/>
              </w:rPr>
              <w:t xml:space="preserve"> </w:t>
            </w:r>
            <w:r>
              <w:t>plans</w:t>
            </w:r>
            <w:r>
              <w:rPr>
                <w:spacing w:val="-15"/>
              </w:rPr>
              <w:t xml:space="preserve"> </w:t>
            </w:r>
            <w:r>
              <w:t>which</w:t>
            </w:r>
            <w:r>
              <w:rPr>
                <w:spacing w:val="-15"/>
              </w:rPr>
              <w:t xml:space="preserve"> </w:t>
            </w:r>
            <w:r>
              <w:t>are</w:t>
            </w:r>
            <w:r>
              <w:rPr>
                <w:spacing w:val="-13"/>
              </w:rPr>
              <w:t xml:space="preserve"> </w:t>
            </w:r>
            <w:r>
              <w:t>cost</w:t>
            </w:r>
            <w:r>
              <w:rPr>
                <w:spacing w:val="-16"/>
              </w:rPr>
              <w:t xml:space="preserve"> </w:t>
            </w:r>
            <w:r>
              <w:t>effective</w:t>
            </w:r>
            <w:r>
              <w:rPr>
                <w:spacing w:val="-13"/>
              </w:rPr>
              <w:t xml:space="preserve"> </w:t>
            </w:r>
            <w:r>
              <w:t>and beneficial to all involved.</w:t>
            </w:r>
          </w:p>
        </w:tc>
      </w:tr>
      <w:tr w:rsidR="00143C73" w14:paraId="51BF6104" w14:textId="77777777" w:rsidTr="00143C73">
        <w:trPr>
          <w:trHeight w:val="738"/>
        </w:trPr>
        <w:tc>
          <w:tcPr>
            <w:tcW w:w="2546" w:type="dxa"/>
            <w:tcBorders>
              <w:top w:val="single" w:sz="4" w:space="0" w:color="8EAADB"/>
              <w:left w:val="single" w:sz="4" w:space="0" w:color="8EAADB"/>
              <w:bottom w:val="single" w:sz="4" w:space="0" w:color="8EAADB"/>
              <w:right w:val="single" w:sz="4" w:space="0" w:color="8EAADB"/>
            </w:tcBorders>
            <w:shd w:val="clear" w:color="auto" w:fill="F1F1F1"/>
          </w:tcPr>
          <w:p w14:paraId="53EFAF02" w14:textId="77777777" w:rsidR="00143C73" w:rsidRDefault="00143C73" w:rsidP="00143C73">
            <w:pPr>
              <w:pStyle w:val="TableParagraph"/>
              <w:spacing w:line="268" w:lineRule="exact"/>
              <w:ind w:left="107"/>
              <w:rPr>
                <w:b/>
              </w:rPr>
            </w:pPr>
            <w:r>
              <w:rPr>
                <w:b/>
              </w:rPr>
              <w:t>Monitor and Review Risk</w:t>
            </w:r>
          </w:p>
        </w:tc>
        <w:tc>
          <w:tcPr>
            <w:tcW w:w="7228" w:type="dxa"/>
            <w:tcBorders>
              <w:top w:val="single" w:sz="4" w:space="0" w:color="8EAADB"/>
              <w:left w:val="single" w:sz="4" w:space="0" w:color="8EAADB"/>
              <w:bottom w:val="single" w:sz="4" w:space="0" w:color="8EAADB"/>
              <w:right w:val="single" w:sz="4" w:space="0" w:color="8EAADB"/>
            </w:tcBorders>
            <w:shd w:val="clear" w:color="auto" w:fill="F1F1F1"/>
          </w:tcPr>
          <w:p w14:paraId="2D19CC4D" w14:textId="77777777" w:rsidR="00143C73" w:rsidRDefault="00143C73" w:rsidP="00143C73">
            <w:pPr>
              <w:pStyle w:val="TableParagraph"/>
              <w:spacing w:line="273" w:lineRule="auto"/>
              <w:ind w:left="105" w:right="23"/>
            </w:pPr>
            <w:r>
              <w:t>Monitor the effectiveness of the processes put in place. Provide feedback for improvement, considering on any follow up required from incidences.</w:t>
            </w:r>
          </w:p>
        </w:tc>
      </w:tr>
    </w:tbl>
    <w:p w14:paraId="727826F0" w14:textId="067AB4D6" w:rsidR="00981931" w:rsidRDefault="00981931" w:rsidP="00DF6211">
      <w:pPr>
        <w:pStyle w:val="BodyText"/>
        <w:spacing w:before="161"/>
      </w:pPr>
    </w:p>
    <w:p w14:paraId="35F9B563" w14:textId="77777777" w:rsidR="00143C73" w:rsidRPr="00143C73" w:rsidRDefault="00143C73" w:rsidP="00143C73">
      <w:pPr>
        <w:pStyle w:val="Heading2"/>
        <w:spacing w:before="35"/>
        <w:jc w:val="both"/>
        <w:rPr>
          <w:sz w:val="32"/>
          <w:szCs w:val="32"/>
        </w:rPr>
      </w:pPr>
      <w:r w:rsidRPr="00143C73">
        <w:rPr>
          <w:color w:val="391B76"/>
          <w:sz w:val="32"/>
          <w:szCs w:val="32"/>
        </w:rPr>
        <w:t>Table 2: Risk Management Principles</w:t>
      </w:r>
    </w:p>
    <w:p w14:paraId="47B07620" w14:textId="77777777" w:rsidR="00143C73" w:rsidRDefault="00143C73" w:rsidP="0097566F">
      <w:pPr>
        <w:pStyle w:val="BodyText"/>
        <w:spacing w:before="271" w:line="273" w:lineRule="auto"/>
        <w:ind w:right="-46"/>
        <w:jc w:val="both"/>
      </w:pPr>
      <w:r>
        <w:t>Establishing</w:t>
      </w:r>
      <w:r>
        <w:rPr>
          <w:spacing w:val="-3"/>
        </w:rPr>
        <w:t xml:space="preserve"> </w:t>
      </w:r>
      <w:r>
        <w:t>the</w:t>
      </w:r>
      <w:r>
        <w:rPr>
          <w:spacing w:val="-3"/>
        </w:rPr>
        <w:t xml:space="preserve"> </w:t>
      </w:r>
      <w:r>
        <w:t>context</w:t>
      </w:r>
      <w:r>
        <w:rPr>
          <w:spacing w:val="-3"/>
        </w:rPr>
        <w:t xml:space="preserve"> </w:t>
      </w:r>
      <w:r>
        <w:t>of</w:t>
      </w:r>
      <w:r>
        <w:rPr>
          <w:spacing w:val="-7"/>
        </w:rPr>
        <w:t xml:space="preserve"> </w:t>
      </w:r>
      <w:r>
        <w:t>risk is</w:t>
      </w:r>
      <w:r>
        <w:rPr>
          <w:spacing w:val="-3"/>
        </w:rPr>
        <w:t xml:space="preserve"> </w:t>
      </w:r>
      <w:r>
        <w:t>the</w:t>
      </w:r>
      <w:r>
        <w:rPr>
          <w:spacing w:val="-4"/>
        </w:rPr>
        <w:t xml:space="preserve"> </w:t>
      </w:r>
      <w:r>
        <w:t>first</w:t>
      </w:r>
      <w:r>
        <w:rPr>
          <w:spacing w:val="-3"/>
        </w:rPr>
        <w:t xml:space="preserve"> </w:t>
      </w:r>
      <w:r>
        <w:t>step</w:t>
      </w:r>
      <w:r>
        <w:rPr>
          <w:spacing w:val="-2"/>
        </w:rPr>
        <w:t xml:space="preserve"> </w:t>
      </w:r>
      <w:r>
        <w:t>in</w:t>
      </w:r>
      <w:r>
        <w:rPr>
          <w:spacing w:val="-4"/>
        </w:rPr>
        <w:t xml:space="preserve"> </w:t>
      </w:r>
      <w:r>
        <w:t>the</w:t>
      </w:r>
      <w:r>
        <w:rPr>
          <w:spacing w:val="-4"/>
        </w:rPr>
        <w:t xml:space="preserve"> </w:t>
      </w:r>
      <w:r>
        <w:t>risk</w:t>
      </w:r>
      <w:r>
        <w:rPr>
          <w:spacing w:val="-3"/>
        </w:rPr>
        <w:t xml:space="preserve"> </w:t>
      </w:r>
      <w:r>
        <w:t>management</w:t>
      </w:r>
      <w:r>
        <w:rPr>
          <w:spacing w:val="-3"/>
        </w:rPr>
        <w:t xml:space="preserve"> </w:t>
      </w:r>
      <w:r>
        <w:t>process</w:t>
      </w:r>
      <w:r>
        <w:rPr>
          <w:spacing w:val="-1"/>
        </w:rPr>
        <w:t xml:space="preserve"> </w:t>
      </w:r>
      <w:r>
        <w:t>and</w:t>
      </w:r>
      <w:r>
        <w:rPr>
          <w:spacing w:val="-2"/>
        </w:rPr>
        <w:t xml:space="preserve"> </w:t>
      </w:r>
      <w:r>
        <w:t>is</w:t>
      </w:r>
      <w:r>
        <w:rPr>
          <w:spacing w:val="-3"/>
        </w:rPr>
        <w:t xml:space="preserve"> </w:t>
      </w:r>
      <w:r>
        <w:t>essentially</w:t>
      </w:r>
      <w:r>
        <w:rPr>
          <w:spacing w:val="-3"/>
        </w:rPr>
        <w:t xml:space="preserve"> </w:t>
      </w:r>
      <w:r>
        <w:t>termed</w:t>
      </w:r>
      <w:r>
        <w:rPr>
          <w:spacing w:val="-4"/>
        </w:rPr>
        <w:t xml:space="preserve"> </w:t>
      </w:r>
      <w:r>
        <w:t>as i</w:t>
      </w:r>
      <w:r>
        <w:rPr>
          <w:b/>
        </w:rPr>
        <w:t>dentifying the</w:t>
      </w:r>
      <w:r>
        <w:rPr>
          <w:b/>
          <w:spacing w:val="-1"/>
        </w:rPr>
        <w:t xml:space="preserve"> </w:t>
      </w:r>
      <w:r>
        <w:rPr>
          <w:b/>
        </w:rPr>
        <w:t>risk</w:t>
      </w:r>
      <w:r>
        <w:t>.</w:t>
      </w:r>
    </w:p>
    <w:p w14:paraId="57B07753" w14:textId="77777777" w:rsidR="00143C73" w:rsidRDefault="00143C73" w:rsidP="0097566F">
      <w:pPr>
        <w:pStyle w:val="BodyText"/>
        <w:spacing w:before="125" w:line="276" w:lineRule="auto"/>
        <w:ind w:right="-46" w:hanging="1"/>
        <w:jc w:val="both"/>
      </w:pPr>
      <w:r>
        <w:t>Each School must ensure child safety risk is considered. Child safety risks must be assessed as part of standard risk management processes at School level and this includes activities that the School oversees directly and those activities where the School name is used in the arranging and operation of an activity.</w:t>
      </w:r>
    </w:p>
    <w:p w14:paraId="27DE92DB" w14:textId="77777777" w:rsidR="00143C73" w:rsidRDefault="00143C73" w:rsidP="0097566F">
      <w:pPr>
        <w:pStyle w:val="BodyText"/>
        <w:spacing w:before="119" w:line="276" w:lineRule="auto"/>
        <w:ind w:right="-46"/>
        <w:jc w:val="both"/>
      </w:pPr>
      <w:r>
        <w:t>Child safety risks must be controlled from the initial planning, implementation, monitoring and evaluation of</w:t>
      </w:r>
      <w:r>
        <w:rPr>
          <w:spacing w:val="-8"/>
        </w:rPr>
        <w:t xml:space="preserve"> </w:t>
      </w:r>
      <w:r>
        <w:t>an</w:t>
      </w:r>
      <w:r>
        <w:rPr>
          <w:spacing w:val="-9"/>
        </w:rPr>
        <w:t xml:space="preserve"> </w:t>
      </w:r>
      <w:r>
        <w:t>activity</w:t>
      </w:r>
      <w:r>
        <w:rPr>
          <w:spacing w:val="-7"/>
        </w:rPr>
        <w:t xml:space="preserve"> </w:t>
      </w:r>
      <w:r>
        <w:t>and</w:t>
      </w:r>
      <w:r>
        <w:rPr>
          <w:spacing w:val="-9"/>
        </w:rPr>
        <w:t xml:space="preserve"> </w:t>
      </w:r>
      <w:r>
        <w:t>must</w:t>
      </w:r>
      <w:r>
        <w:rPr>
          <w:spacing w:val="-7"/>
        </w:rPr>
        <w:t xml:space="preserve"> </w:t>
      </w:r>
      <w:r>
        <w:t>be</w:t>
      </w:r>
      <w:r>
        <w:rPr>
          <w:spacing w:val="-9"/>
        </w:rPr>
        <w:t xml:space="preserve"> </w:t>
      </w:r>
      <w:r>
        <w:t>managed</w:t>
      </w:r>
      <w:r>
        <w:rPr>
          <w:spacing w:val="-9"/>
        </w:rPr>
        <w:t xml:space="preserve"> </w:t>
      </w:r>
      <w:r>
        <w:t>throughout</w:t>
      </w:r>
      <w:r>
        <w:rPr>
          <w:spacing w:val="-7"/>
        </w:rPr>
        <w:t xml:space="preserve"> </w:t>
      </w:r>
      <w:r>
        <w:t>the</w:t>
      </w:r>
      <w:r>
        <w:rPr>
          <w:spacing w:val="-7"/>
        </w:rPr>
        <w:t xml:space="preserve"> </w:t>
      </w:r>
      <w:r>
        <w:t>lifecycle</w:t>
      </w:r>
      <w:r>
        <w:rPr>
          <w:spacing w:val="-7"/>
        </w:rPr>
        <w:t xml:space="preserve"> </w:t>
      </w:r>
      <w:r>
        <w:t>of</w:t>
      </w:r>
      <w:r>
        <w:rPr>
          <w:spacing w:val="-8"/>
        </w:rPr>
        <w:t xml:space="preserve"> </w:t>
      </w:r>
      <w:r>
        <w:t>the</w:t>
      </w:r>
      <w:r>
        <w:rPr>
          <w:spacing w:val="-7"/>
        </w:rPr>
        <w:t xml:space="preserve"> </w:t>
      </w:r>
      <w:r>
        <w:t>activity.</w:t>
      </w:r>
      <w:r>
        <w:rPr>
          <w:spacing w:val="-9"/>
        </w:rPr>
        <w:t xml:space="preserve"> </w:t>
      </w:r>
      <w:r>
        <w:t>This</w:t>
      </w:r>
      <w:r>
        <w:rPr>
          <w:spacing w:val="-8"/>
        </w:rPr>
        <w:t xml:space="preserve"> </w:t>
      </w:r>
      <w:r>
        <w:t>could</w:t>
      </w:r>
      <w:r>
        <w:rPr>
          <w:spacing w:val="-9"/>
        </w:rPr>
        <w:t xml:space="preserve"> </w:t>
      </w:r>
      <w:r>
        <w:t>include</w:t>
      </w:r>
      <w:r>
        <w:rPr>
          <w:spacing w:val="-7"/>
        </w:rPr>
        <w:t xml:space="preserve"> </w:t>
      </w:r>
      <w:r>
        <w:t>an</w:t>
      </w:r>
      <w:r>
        <w:rPr>
          <w:spacing w:val="-9"/>
        </w:rPr>
        <w:t xml:space="preserve"> </w:t>
      </w:r>
      <w:r>
        <w:t>excursion, incursion, camp or a risk assessment on school level (e.g. isolated areas of buildings, lack of supervision areas, management/procedural elements,</w:t>
      </w:r>
      <w:r>
        <w:rPr>
          <w:spacing w:val="-5"/>
        </w:rPr>
        <w:t xml:space="preserve"> </w:t>
      </w:r>
      <w:r>
        <w:t>etc.).</w:t>
      </w:r>
    </w:p>
    <w:p w14:paraId="20B49E06" w14:textId="77777777" w:rsidR="00143C73" w:rsidRDefault="00143C73" w:rsidP="0097566F">
      <w:pPr>
        <w:pStyle w:val="BodyText"/>
        <w:spacing w:before="121" w:line="276" w:lineRule="auto"/>
        <w:ind w:right="-46"/>
        <w:jc w:val="both"/>
      </w:pPr>
      <w:r>
        <w:t>Activities can be high risk for a number of reasons. This can be due their nature, their location, cultural sensitivities and whether other organisations are involved, etc.</w:t>
      </w:r>
    </w:p>
    <w:p w14:paraId="4C1F0413" w14:textId="77777777" w:rsidR="00143C73" w:rsidRDefault="00143C73" w:rsidP="0097566F">
      <w:pPr>
        <w:pStyle w:val="BodyText"/>
        <w:spacing w:before="119" w:line="276" w:lineRule="auto"/>
        <w:ind w:right="-46"/>
        <w:jc w:val="both"/>
      </w:pPr>
      <w:r>
        <w:t>In addition, the school may be engaging in a low risk activity however the activity may be occurring in a non-school building or environment, which could change the nature of the risk. A child protection risk assessment must be conducted before the activity can proceed.</w:t>
      </w:r>
    </w:p>
    <w:p w14:paraId="5CEC3A12" w14:textId="77777777" w:rsidR="00143C73" w:rsidRDefault="00143C73" w:rsidP="0097566F">
      <w:pPr>
        <w:pStyle w:val="BodyText"/>
        <w:spacing w:before="120"/>
        <w:ind w:right="-46"/>
        <w:jc w:val="both"/>
      </w:pPr>
      <w:r>
        <w:t>In other words, the person undertaking the assessment should consider what is the risk?</w:t>
      </w:r>
    </w:p>
    <w:p w14:paraId="6D7CB754" w14:textId="77777777" w:rsidR="00143C73" w:rsidRDefault="00143C73" w:rsidP="0097566F">
      <w:pPr>
        <w:pStyle w:val="BodyText"/>
        <w:spacing w:before="161" w:line="276" w:lineRule="auto"/>
        <w:ind w:right="-46"/>
        <w:jc w:val="both"/>
      </w:pPr>
      <w:r>
        <w:t>As part of the risk assessment, consideration should be made on what could cause this risk to occur, and what impacts (worse case) could occur if controls are not in place. The type of harm that could impact children should be addressed.</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91"/>
        <w:gridCol w:w="3118"/>
      </w:tblGrid>
      <w:tr w:rsidR="008A6EB5" w14:paraId="1F87B96C" w14:textId="77777777" w:rsidTr="00CA2290">
        <w:tc>
          <w:tcPr>
            <w:tcW w:w="3005" w:type="dxa"/>
            <w:shd w:val="clear" w:color="auto" w:fill="F2F2F2" w:themeFill="background1" w:themeFillShade="F2"/>
          </w:tcPr>
          <w:p w14:paraId="1B70E64D" w14:textId="77777777" w:rsidR="00BB0DC3" w:rsidRDefault="00BB0DC3" w:rsidP="00BB0DC3">
            <w:pPr>
              <w:spacing w:line="276" w:lineRule="auto"/>
              <w:ind w:left="107" w:right="313"/>
              <w:rPr>
                <w:b/>
                <w:i/>
              </w:rPr>
            </w:pPr>
            <w:r>
              <w:rPr>
                <w:b/>
                <w:i/>
              </w:rPr>
              <w:t>Unintentional/accidental harm</w:t>
            </w:r>
          </w:p>
          <w:p w14:paraId="6570246A" w14:textId="5697F258" w:rsidR="008A6EB5" w:rsidRPr="00A11310" w:rsidRDefault="00A11310" w:rsidP="00A11310">
            <w:pPr>
              <w:pStyle w:val="BodyText"/>
              <w:spacing w:before="8" w:line="276" w:lineRule="auto"/>
              <w:ind w:left="107"/>
              <w:rPr>
                <w:sz w:val="20"/>
                <w:szCs w:val="20"/>
              </w:rPr>
            </w:pPr>
            <w:r w:rsidRPr="00C06DAF">
              <w:rPr>
                <w:noProof/>
                <w:color w:val="000000" w:themeColor="text1"/>
                <w:sz w:val="20"/>
                <w:szCs w:val="20"/>
                <w:lang w:eastAsia="en-AU"/>
              </w:rPr>
              <mc:AlternateContent>
                <mc:Choice Requires="wps">
                  <w:drawing>
                    <wp:anchor distT="0" distB="0" distL="114300" distR="114300" simplePos="0" relativeHeight="251667456" behindDoc="0" locked="0" layoutInCell="1" allowOverlap="1" wp14:anchorId="48FD7616" wp14:editId="42D89AF6">
                      <wp:simplePos x="0" y="0"/>
                      <wp:positionH relativeFrom="column">
                        <wp:posOffset>1612900</wp:posOffset>
                      </wp:positionH>
                      <wp:positionV relativeFrom="paragraph">
                        <wp:posOffset>793750</wp:posOffset>
                      </wp:positionV>
                      <wp:extent cx="114300" cy="12700"/>
                      <wp:effectExtent l="0" t="57150" r="38100" b="82550"/>
                      <wp:wrapNone/>
                      <wp:docPr id="11" name="Straight Arrow Connector 11"/>
                      <wp:cNvGraphicFramePr/>
                      <a:graphic xmlns:a="http://schemas.openxmlformats.org/drawingml/2006/main">
                        <a:graphicData uri="http://schemas.microsoft.com/office/word/2010/wordprocessingShape">
                          <wps:wsp>
                            <wps:cNvCnPr/>
                            <wps:spPr>
                              <a:xfrm>
                                <a:off x="0" y="0"/>
                                <a:ext cx="114300" cy="127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cex="http://schemas.microsoft.com/office/word/2018/wordml/cex" xmlns:w16="http://schemas.microsoft.com/office/word/2018/wordml" xmlns:a="http://schemas.openxmlformats.org/drawingml/2006/main">
                  <w:pict w14:anchorId="47465A03">
                    <v:shapetype id="_x0000_t32" coordsize="21600,21600" o:oned="t" filled="f" o:spt="32" path="m,l21600,21600e" w14:anchorId="021A1AFD">
                      <v:path fillok="f" arrowok="t" o:connecttype="none"/>
                      <o:lock v:ext="edit" shapetype="t"/>
                    </v:shapetype>
                    <v:shape id="Straight Arrow Connector 11" style="position:absolute;margin-left:127pt;margin-top:62.5pt;width:9pt;height:1pt;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">
                      <v:stroke joinstyle="miter" endarrow="block"/>
                    </v:shape>
                  </w:pict>
                </mc:Fallback>
              </mc:AlternateContent>
            </w:r>
            <w:r w:rsidRPr="00C06DAF">
              <w:rPr>
                <w:noProof/>
                <w:color w:val="000000" w:themeColor="text1"/>
                <w:sz w:val="20"/>
                <w:szCs w:val="20"/>
                <w:lang w:eastAsia="en-AU"/>
              </w:rPr>
              <mc:AlternateContent>
                <mc:Choice Requires="wps">
                  <w:drawing>
                    <wp:anchor distT="0" distB="0" distL="114300" distR="114300" simplePos="0" relativeHeight="251665408" behindDoc="0" locked="0" layoutInCell="1" allowOverlap="1" wp14:anchorId="4BF97060" wp14:editId="6A88DF08">
                      <wp:simplePos x="0" y="0"/>
                      <wp:positionH relativeFrom="column">
                        <wp:posOffset>863600</wp:posOffset>
                      </wp:positionH>
                      <wp:positionV relativeFrom="paragraph">
                        <wp:posOffset>812800</wp:posOffset>
                      </wp:positionV>
                      <wp:extent cx="114300" cy="12700"/>
                      <wp:effectExtent l="0" t="57150" r="38100" b="82550"/>
                      <wp:wrapNone/>
                      <wp:docPr id="9" name="Straight Arrow Connector 9"/>
                      <wp:cNvGraphicFramePr/>
                      <a:graphic xmlns:a="http://schemas.openxmlformats.org/drawingml/2006/main">
                        <a:graphicData uri="http://schemas.microsoft.com/office/word/2010/wordprocessingShape">
                          <wps:wsp>
                            <wps:cNvCnPr/>
                            <wps:spPr>
                              <a:xfrm>
                                <a:off x="0" y="0"/>
                                <a:ext cx="114300" cy="127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cex="http://schemas.microsoft.com/office/word/2018/wordml/cex" xmlns:w16="http://schemas.microsoft.com/office/word/2018/wordml" xmlns:a="http://schemas.openxmlformats.org/drawingml/2006/main">
                  <w:pict w14:anchorId="41986621">
                    <v:shape id="Straight Arrow Connector 9" style="position:absolute;margin-left:68pt;margin-top:64pt;width:9pt;height:1pt;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" w14:anchorId="5745A8F7">
                      <v:stroke joinstyle="miter" endarrow="block"/>
                    </v:shape>
                  </w:pict>
                </mc:Fallback>
              </mc:AlternateContent>
            </w:r>
            <w:r w:rsidRPr="00C06DAF">
              <w:rPr>
                <w:noProof/>
                <w:color w:val="000000" w:themeColor="text1"/>
                <w:sz w:val="20"/>
                <w:szCs w:val="20"/>
                <w:lang w:eastAsia="en-AU"/>
              </w:rPr>
              <mc:AlternateContent>
                <mc:Choice Requires="wps">
                  <w:drawing>
                    <wp:anchor distT="0" distB="0" distL="114300" distR="114300" simplePos="0" relativeHeight="251663360" behindDoc="0" locked="0" layoutInCell="1" allowOverlap="1" wp14:anchorId="096DA242" wp14:editId="0D581E66">
                      <wp:simplePos x="0" y="0"/>
                      <wp:positionH relativeFrom="column">
                        <wp:posOffset>464820</wp:posOffset>
                      </wp:positionH>
                      <wp:positionV relativeFrom="paragraph">
                        <wp:posOffset>810260</wp:posOffset>
                      </wp:positionV>
                      <wp:extent cx="114300" cy="12700"/>
                      <wp:effectExtent l="0" t="57150" r="38100" b="82550"/>
                      <wp:wrapNone/>
                      <wp:docPr id="8" name="Straight Arrow Connector 8"/>
                      <wp:cNvGraphicFramePr/>
                      <a:graphic xmlns:a="http://schemas.openxmlformats.org/drawingml/2006/main">
                        <a:graphicData uri="http://schemas.microsoft.com/office/word/2010/wordprocessingShape">
                          <wps:wsp>
                            <wps:cNvCnPr/>
                            <wps:spPr>
                              <a:xfrm>
                                <a:off x="0" y="0"/>
                                <a:ext cx="114300" cy="12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a="http://schemas.openxmlformats.org/drawingml/2006/main">
                  <w:pict w14:anchorId="12FDF992">
                    <v:shape id="Straight Arrow Connector 8" style="position:absolute;margin-left:36.6pt;margin-top:63.8pt;width:9pt;height:1pt;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" w14:anchorId="02A3FB6C">
                      <v:stroke joinstyle="miter" endarrow="block"/>
                    </v:shape>
                  </w:pict>
                </mc:Fallback>
              </mc:AlternateContent>
            </w:r>
            <w:r w:rsidR="00BB0DC3" w:rsidRPr="0014615D">
              <w:rPr>
                <w:sz w:val="20"/>
                <w:szCs w:val="20"/>
              </w:rPr>
              <w:t>Poor physical environment leading to</w:t>
            </w:r>
            <w:r w:rsidR="00BB0DC3" w:rsidRPr="0014615D">
              <w:rPr>
                <w:spacing w:val="-1"/>
                <w:sz w:val="20"/>
                <w:szCs w:val="20"/>
              </w:rPr>
              <w:t xml:space="preserve"> </w:t>
            </w:r>
            <w:r w:rsidR="00BB0DC3" w:rsidRPr="0014615D">
              <w:rPr>
                <w:sz w:val="20"/>
                <w:szCs w:val="20"/>
              </w:rPr>
              <w:t>injury.</w:t>
            </w:r>
            <w:r>
              <w:rPr>
                <w:sz w:val="20"/>
                <w:szCs w:val="20"/>
              </w:rPr>
              <w:t xml:space="preserve">                      </w:t>
            </w:r>
            <w:r w:rsidR="00BB0DC3" w:rsidRPr="0014615D">
              <w:rPr>
                <w:sz w:val="20"/>
                <w:szCs w:val="20"/>
              </w:rPr>
              <w:t>Poor supervision. High-risk</w:t>
            </w:r>
            <w:r w:rsidR="00BB0DC3" w:rsidRPr="0014615D">
              <w:rPr>
                <w:spacing w:val="-6"/>
                <w:sz w:val="20"/>
                <w:szCs w:val="20"/>
              </w:rPr>
              <w:t xml:space="preserve"> </w:t>
            </w:r>
            <w:r w:rsidR="00BB0DC3" w:rsidRPr="0014615D">
              <w:rPr>
                <w:sz w:val="20"/>
                <w:szCs w:val="20"/>
              </w:rPr>
              <w:t>activity.</w:t>
            </w:r>
            <w:r>
              <w:rPr>
                <w:sz w:val="20"/>
                <w:szCs w:val="20"/>
              </w:rPr>
              <w:t xml:space="preserve">                                      </w:t>
            </w:r>
            <w:r w:rsidR="00BB0DC3" w:rsidRPr="0014615D">
              <w:rPr>
                <w:sz w:val="20"/>
                <w:szCs w:val="20"/>
              </w:rPr>
              <w:t>Lack</w:t>
            </w:r>
            <w:r w:rsidR="007761CD">
              <w:rPr>
                <w:sz w:val="20"/>
                <w:szCs w:val="20"/>
              </w:rPr>
              <w:t xml:space="preserve"> </w:t>
            </w:r>
            <w:r w:rsidR="00BB0DC3" w:rsidRPr="0014615D">
              <w:rPr>
                <w:sz w:val="20"/>
                <w:szCs w:val="20"/>
              </w:rPr>
              <w:t>of</w:t>
            </w:r>
            <w:r w:rsidR="00825E6E">
              <w:rPr>
                <w:sz w:val="20"/>
                <w:szCs w:val="20"/>
              </w:rPr>
              <w:t xml:space="preserve"> </w:t>
            </w:r>
            <w:r w:rsidR="00BB0DC3" w:rsidRPr="0014615D">
              <w:rPr>
                <w:sz w:val="20"/>
                <w:szCs w:val="20"/>
              </w:rPr>
              <w:tab/>
            </w:r>
            <w:r w:rsidR="00C06DAF">
              <w:rPr>
                <w:sz w:val="20"/>
                <w:szCs w:val="20"/>
              </w:rPr>
              <w:t xml:space="preserve"> </w:t>
            </w:r>
            <w:r w:rsidR="00825E6E">
              <w:rPr>
                <w:sz w:val="20"/>
                <w:szCs w:val="20"/>
              </w:rPr>
              <w:t xml:space="preserve"> </w:t>
            </w:r>
            <w:r w:rsidR="00DC30D7">
              <w:rPr>
                <w:sz w:val="20"/>
                <w:szCs w:val="20"/>
              </w:rPr>
              <w:t xml:space="preserve"> </w:t>
            </w:r>
            <w:r>
              <w:rPr>
                <w:sz w:val="20"/>
                <w:szCs w:val="20"/>
              </w:rPr>
              <w:t xml:space="preserve">   </w:t>
            </w:r>
            <w:r w:rsidR="00BB0DC3" w:rsidRPr="0014615D">
              <w:rPr>
                <w:sz w:val="20"/>
                <w:szCs w:val="20"/>
              </w:rPr>
              <w:t>risk</w:t>
            </w:r>
            <w:r w:rsidR="00BB0DC3" w:rsidRPr="0014615D">
              <w:rPr>
                <w:sz w:val="20"/>
                <w:szCs w:val="20"/>
              </w:rPr>
              <w:tab/>
            </w:r>
            <w:r w:rsidR="00DC30D7">
              <w:rPr>
                <w:sz w:val="20"/>
                <w:szCs w:val="20"/>
              </w:rPr>
              <w:t xml:space="preserve"> </w:t>
            </w:r>
            <w:r>
              <w:rPr>
                <w:sz w:val="20"/>
                <w:szCs w:val="20"/>
              </w:rPr>
              <w:t xml:space="preserve">   </w:t>
            </w:r>
            <w:r w:rsidR="00BB0DC3" w:rsidRPr="0014615D">
              <w:rPr>
                <w:spacing w:val="-3"/>
                <w:sz w:val="20"/>
                <w:szCs w:val="20"/>
              </w:rPr>
              <w:t>mitigation</w:t>
            </w:r>
            <w:r w:rsidR="00DC30D7">
              <w:rPr>
                <w:spacing w:val="-3"/>
                <w:sz w:val="20"/>
                <w:szCs w:val="20"/>
              </w:rPr>
              <w:t xml:space="preserve">  </w:t>
            </w:r>
            <w:r w:rsidR="00BB0DC3" w:rsidRPr="0014615D">
              <w:rPr>
                <w:spacing w:val="-3"/>
                <w:sz w:val="20"/>
                <w:szCs w:val="20"/>
              </w:rPr>
              <w:t xml:space="preserve"> </w:t>
            </w:r>
            <w:r w:rsidR="00BB0DC3" w:rsidRPr="0014615D">
              <w:rPr>
                <w:sz w:val="20"/>
                <w:szCs w:val="20"/>
              </w:rPr>
              <w:t>strategies in</w:t>
            </w:r>
            <w:r w:rsidR="00BB0DC3" w:rsidRPr="0014615D">
              <w:rPr>
                <w:spacing w:val="-2"/>
                <w:sz w:val="20"/>
                <w:szCs w:val="20"/>
              </w:rPr>
              <w:t xml:space="preserve"> </w:t>
            </w:r>
            <w:r w:rsidR="00BB0DC3" w:rsidRPr="0014615D">
              <w:rPr>
                <w:sz w:val="20"/>
                <w:szCs w:val="20"/>
              </w:rPr>
              <w:t>place</w:t>
            </w:r>
            <w:r w:rsidR="00AB3D01">
              <w:rPr>
                <w:sz w:val="20"/>
                <w:szCs w:val="20"/>
              </w:rPr>
              <w:t>.</w:t>
            </w:r>
          </w:p>
        </w:tc>
        <w:tc>
          <w:tcPr>
            <w:tcW w:w="3091" w:type="dxa"/>
          </w:tcPr>
          <w:p w14:paraId="13BBB056" w14:textId="77777777" w:rsidR="001264DB" w:rsidRPr="00E71AFC" w:rsidRDefault="001264DB" w:rsidP="00E71AFC">
            <w:pPr>
              <w:widowControl w:val="0"/>
              <w:autoSpaceDE w:val="0"/>
              <w:autoSpaceDN w:val="0"/>
              <w:spacing w:line="265" w:lineRule="exact"/>
              <w:ind w:left="107"/>
              <w:rPr>
                <w:rFonts w:ascii="Calibri" w:eastAsia="Calibri" w:hAnsi="Calibri" w:cs="Calibri"/>
                <w:b/>
                <w:i/>
              </w:rPr>
            </w:pPr>
            <w:r w:rsidRPr="00E71AFC">
              <w:rPr>
                <w:rFonts w:ascii="Calibri" w:eastAsia="Calibri" w:hAnsi="Calibri" w:cs="Calibri"/>
                <w:b/>
                <w:i/>
              </w:rPr>
              <w:t>Ph</w:t>
            </w:r>
            <w:r w:rsidR="00494741" w:rsidRPr="00E71AFC">
              <w:rPr>
                <w:rFonts w:ascii="Calibri" w:eastAsia="Calibri" w:hAnsi="Calibri" w:cs="Calibri"/>
                <w:b/>
                <w:i/>
              </w:rPr>
              <w:t>ysical abuse</w:t>
            </w:r>
          </w:p>
          <w:p w14:paraId="07CFEBDF" w14:textId="5F13BB2F" w:rsidR="00494741" w:rsidRPr="00494741" w:rsidRDefault="008B0C03" w:rsidP="00494741">
            <w:pPr>
              <w:pStyle w:val="BodyText"/>
              <w:spacing w:before="161"/>
            </w:pPr>
            <w:r w:rsidRPr="00C06DAF">
              <w:rPr>
                <w:noProof/>
                <w:color w:val="000000" w:themeColor="text1"/>
                <w:sz w:val="20"/>
                <w:szCs w:val="20"/>
                <w:lang w:eastAsia="en-AU"/>
              </w:rPr>
              <mc:AlternateContent>
                <mc:Choice Requires="wps">
                  <w:drawing>
                    <wp:anchor distT="0" distB="0" distL="114300" distR="114300" simplePos="0" relativeHeight="251679744" behindDoc="0" locked="0" layoutInCell="1" allowOverlap="1" wp14:anchorId="50247BD6" wp14:editId="69C72283">
                      <wp:simplePos x="0" y="0"/>
                      <wp:positionH relativeFrom="column">
                        <wp:posOffset>606425</wp:posOffset>
                      </wp:positionH>
                      <wp:positionV relativeFrom="paragraph">
                        <wp:posOffset>443230</wp:posOffset>
                      </wp:positionV>
                      <wp:extent cx="114300" cy="12700"/>
                      <wp:effectExtent l="0" t="57150" r="38100" b="82550"/>
                      <wp:wrapNone/>
                      <wp:docPr id="16" name="Straight Arrow Connector 16"/>
                      <wp:cNvGraphicFramePr/>
                      <a:graphic xmlns:a="http://schemas.openxmlformats.org/drawingml/2006/main">
                        <a:graphicData uri="http://schemas.microsoft.com/office/word/2010/wordprocessingShape">
                          <wps:wsp>
                            <wps:cNvCnPr/>
                            <wps:spPr>
                              <a:xfrm>
                                <a:off x="0" y="0"/>
                                <a:ext cx="114300" cy="127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cex="http://schemas.microsoft.com/office/word/2018/wordml/cex" xmlns:w16="http://schemas.microsoft.com/office/word/2018/wordml" xmlns:a="http://schemas.openxmlformats.org/drawingml/2006/main">
                  <w:pict w14:anchorId="54C004FB">
                    <v:shape id="Straight Arrow Connector 16" style="position:absolute;margin-left:47.75pt;margin-top:34.9pt;width:9pt;height:1pt;z-index:251679744;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" w14:anchorId="2A599CCE">
                      <v:stroke joinstyle="miter" endarrow="block"/>
                    </v:shape>
                  </w:pict>
                </mc:Fallback>
              </mc:AlternateContent>
            </w:r>
            <w:r w:rsidR="0026377B" w:rsidRPr="00C06DAF">
              <w:rPr>
                <w:noProof/>
                <w:color w:val="000000" w:themeColor="text1"/>
                <w:sz w:val="20"/>
                <w:szCs w:val="20"/>
                <w:lang w:eastAsia="en-AU"/>
              </w:rPr>
              <mc:AlternateContent>
                <mc:Choice Requires="wps">
                  <w:drawing>
                    <wp:anchor distT="0" distB="0" distL="114300" distR="114300" simplePos="0" relativeHeight="251671552" behindDoc="0" locked="0" layoutInCell="1" allowOverlap="1" wp14:anchorId="3F32DD29" wp14:editId="329A9745">
                      <wp:simplePos x="0" y="0"/>
                      <wp:positionH relativeFrom="column">
                        <wp:posOffset>1343025</wp:posOffset>
                      </wp:positionH>
                      <wp:positionV relativeFrom="paragraph">
                        <wp:posOffset>430530</wp:posOffset>
                      </wp:positionV>
                      <wp:extent cx="114300" cy="12700"/>
                      <wp:effectExtent l="0" t="57150" r="38100" b="82550"/>
                      <wp:wrapNone/>
                      <wp:docPr id="13" name="Straight Arrow Connector 13"/>
                      <wp:cNvGraphicFramePr/>
                      <a:graphic xmlns:a="http://schemas.openxmlformats.org/drawingml/2006/main">
                        <a:graphicData uri="http://schemas.microsoft.com/office/word/2010/wordprocessingShape">
                          <wps:wsp>
                            <wps:cNvCnPr/>
                            <wps:spPr>
                              <a:xfrm>
                                <a:off x="0" y="0"/>
                                <a:ext cx="114300" cy="127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cex="http://schemas.microsoft.com/office/word/2018/wordml/cex" xmlns:w16="http://schemas.microsoft.com/office/word/2018/wordml" xmlns:a="http://schemas.openxmlformats.org/drawingml/2006/main">
                  <w:pict w14:anchorId="0CC079BE">
                    <v:shape id="Straight Arrow Connector 13" style="position:absolute;margin-left:105.75pt;margin-top:33.9pt;width:9pt;height:1pt;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" w14:anchorId="76239C83">
                      <v:stroke joinstyle="miter" endarrow="block"/>
                    </v:shape>
                  </w:pict>
                </mc:Fallback>
              </mc:AlternateContent>
            </w:r>
            <w:r w:rsidR="00494741" w:rsidRPr="00494741">
              <w:t xml:space="preserve">Physical punishment. </w:t>
            </w:r>
            <w:r w:rsidR="00A11310">
              <w:t xml:space="preserve">  </w:t>
            </w:r>
            <w:r w:rsidR="0026377B">
              <w:t xml:space="preserve"> </w:t>
            </w:r>
            <w:r w:rsidR="00A11310">
              <w:t xml:space="preserve"> </w:t>
            </w:r>
            <w:r w:rsidR="00494741" w:rsidRPr="00494741">
              <w:t>Pushing, shoving</w:t>
            </w:r>
            <w:r w:rsidR="00584D6D">
              <w:t xml:space="preserve">           </w:t>
            </w:r>
            <w:r w:rsidR="00634ABC">
              <w:t xml:space="preserve">           </w:t>
            </w:r>
            <w:r w:rsidR="00584D6D">
              <w:t xml:space="preserve"> </w:t>
            </w:r>
            <w:r w:rsidR="00494741" w:rsidRPr="00494741">
              <w:t>Punching</w:t>
            </w:r>
            <w:r w:rsidR="00DE2C70">
              <w:t xml:space="preserve">        </w:t>
            </w:r>
            <w:r w:rsidR="00BD6122">
              <w:t>s</w:t>
            </w:r>
            <w:r w:rsidR="00494741" w:rsidRPr="00494741">
              <w:t>lapping,</w:t>
            </w:r>
            <w:r w:rsidR="00494741" w:rsidRPr="00494741">
              <w:tab/>
            </w:r>
            <w:r w:rsidR="00DE2C70">
              <w:t xml:space="preserve"> </w:t>
            </w:r>
            <w:r w:rsidR="00634ABC">
              <w:t xml:space="preserve"> </w:t>
            </w:r>
            <w:r w:rsidR="0026377B">
              <w:t xml:space="preserve">  </w:t>
            </w:r>
            <w:r w:rsidR="00494741" w:rsidRPr="00494741">
              <w:t>biting</w:t>
            </w:r>
            <w:r w:rsidR="00584D6D">
              <w:t xml:space="preserve">                   </w:t>
            </w:r>
            <w:r w:rsidR="00494741" w:rsidRPr="00494741">
              <w:t>kicking.</w:t>
            </w:r>
          </w:p>
          <w:p w14:paraId="1A31E7E0" w14:textId="77777777" w:rsidR="008A6EB5" w:rsidRDefault="008A6EB5" w:rsidP="00DF6211">
            <w:pPr>
              <w:pStyle w:val="BodyText"/>
              <w:spacing w:before="161"/>
            </w:pPr>
          </w:p>
        </w:tc>
        <w:tc>
          <w:tcPr>
            <w:tcW w:w="3118" w:type="dxa"/>
            <w:shd w:val="clear" w:color="auto" w:fill="F2F2F2" w:themeFill="background1" w:themeFillShade="F2"/>
          </w:tcPr>
          <w:p w14:paraId="17FB77BF" w14:textId="64352B0D" w:rsidR="001264DB" w:rsidRPr="001264DB" w:rsidRDefault="001264DB" w:rsidP="001264DB">
            <w:pPr>
              <w:widowControl w:val="0"/>
              <w:autoSpaceDE w:val="0"/>
              <w:autoSpaceDN w:val="0"/>
              <w:spacing w:line="265" w:lineRule="exact"/>
              <w:ind w:left="107"/>
              <w:rPr>
                <w:rFonts w:ascii="Calibri" w:eastAsia="Calibri" w:hAnsi="Calibri" w:cs="Calibri"/>
                <w:b/>
                <w:i/>
              </w:rPr>
            </w:pPr>
            <w:r w:rsidRPr="001264DB">
              <w:rPr>
                <w:rFonts w:ascii="Calibri" w:eastAsia="Calibri" w:hAnsi="Calibri" w:cs="Calibri"/>
                <w:b/>
                <w:i/>
              </w:rPr>
              <w:t>Cultural abuse</w:t>
            </w:r>
          </w:p>
          <w:p w14:paraId="252D9176" w14:textId="2EC2EE7E" w:rsidR="001264DB" w:rsidRPr="001264DB" w:rsidRDefault="001264DB" w:rsidP="001264DB">
            <w:pPr>
              <w:widowControl w:val="0"/>
              <w:autoSpaceDE w:val="0"/>
              <w:autoSpaceDN w:val="0"/>
              <w:spacing w:before="53"/>
              <w:ind w:left="107"/>
              <w:rPr>
                <w:rFonts w:ascii="Calibri" w:eastAsia="Calibri" w:hAnsi="Calibri" w:cs="Calibri"/>
              </w:rPr>
            </w:pPr>
            <w:r w:rsidRPr="001264DB">
              <w:rPr>
                <w:rFonts w:ascii="Calibri" w:eastAsia="Calibri" w:hAnsi="Calibri" w:cs="Calibri"/>
              </w:rPr>
              <w:t>Lack of cultural respect.</w:t>
            </w:r>
          </w:p>
          <w:p w14:paraId="27F80DF0" w14:textId="7E54CEC5" w:rsidR="00BA0DA8" w:rsidRDefault="00330DCD" w:rsidP="001264DB">
            <w:pPr>
              <w:widowControl w:val="0"/>
              <w:tabs>
                <w:tab w:val="left" w:pos="889"/>
                <w:tab w:val="left" w:pos="1343"/>
                <w:tab w:val="left" w:pos="2281"/>
              </w:tabs>
              <w:autoSpaceDE w:val="0"/>
              <w:autoSpaceDN w:val="0"/>
              <w:spacing w:before="50" w:line="276" w:lineRule="auto"/>
              <w:ind w:left="107" w:right="81"/>
              <w:rPr>
                <w:rFonts w:ascii="Calibri" w:eastAsia="Calibri" w:hAnsi="Calibri" w:cs="Calibri"/>
              </w:rPr>
            </w:pPr>
            <w:r w:rsidRPr="00C06DAF">
              <w:rPr>
                <w:noProof/>
                <w:color w:val="000000" w:themeColor="text1"/>
                <w:sz w:val="20"/>
                <w:szCs w:val="20"/>
                <w:lang w:eastAsia="en-AU"/>
              </w:rPr>
              <mc:AlternateContent>
                <mc:Choice Requires="wps">
                  <w:drawing>
                    <wp:anchor distT="0" distB="0" distL="114300" distR="114300" simplePos="0" relativeHeight="251675648" behindDoc="0" locked="0" layoutInCell="1" allowOverlap="1" wp14:anchorId="2E67A823" wp14:editId="47B84BF5">
                      <wp:simplePos x="0" y="0"/>
                      <wp:positionH relativeFrom="column">
                        <wp:posOffset>828040</wp:posOffset>
                      </wp:positionH>
                      <wp:positionV relativeFrom="paragraph">
                        <wp:posOffset>100965</wp:posOffset>
                      </wp:positionV>
                      <wp:extent cx="114300" cy="12700"/>
                      <wp:effectExtent l="0" t="57150" r="38100" b="82550"/>
                      <wp:wrapNone/>
                      <wp:docPr id="14" name="Straight Arrow Connector 14"/>
                      <wp:cNvGraphicFramePr/>
                      <a:graphic xmlns:a="http://schemas.openxmlformats.org/drawingml/2006/main">
                        <a:graphicData uri="http://schemas.microsoft.com/office/word/2010/wordprocessingShape">
                          <wps:wsp>
                            <wps:cNvCnPr/>
                            <wps:spPr>
                              <a:xfrm>
                                <a:off x="0" y="0"/>
                                <a:ext cx="114300" cy="127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cex="http://schemas.microsoft.com/office/word/2018/wordml/cex" xmlns:w16="http://schemas.microsoft.com/office/word/2018/wordml" xmlns:a="http://schemas.openxmlformats.org/drawingml/2006/main">
                  <w:pict w14:anchorId="26470842">
                    <v:shape id="Straight Arrow Connector 14" style="position:absolute;margin-left:65.2pt;margin-top:7.95pt;width:9pt;height:1pt;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" w14:anchorId="214255FD">
                      <v:stroke joinstyle="miter" endarrow="block"/>
                    </v:shape>
                  </w:pict>
                </mc:Fallback>
              </mc:AlternateContent>
            </w:r>
            <w:r w:rsidRPr="00C06DAF">
              <w:rPr>
                <w:noProof/>
                <w:color w:val="000000" w:themeColor="text1"/>
                <w:sz w:val="20"/>
                <w:szCs w:val="20"/>
                <w:lang w:eastAsia="en-AU"/>
              </w:rPr>
              <mc:AlternateContent>
                <mc:Choice Requires="wps">
                  <w:drawing>
                    <wp:anchor distT="0" distB="0" distL="114300" distR="114300" simplePos="0" relativeHeight="251673600" behindDoc="0" locked="0" layoutInCell="1" allowOverlap="1" wp14:anchorId="687DE1A0" wp14:editId="17BCA667">
                      <wp:simplePos x="0" y="0"/>
                      <wp:positionH relativeFrom="column">
                        <wp:posOffset>472440</wp:posOffset>
                      </wp:positionH>
                      <wp:positionV relativeFrom="paragraph">
                        <wp:posOffset>88265</wp:posOffset>
                      </wp:positionV>
                      <wp:extent cx="114300" cy="12700"/>
                      <wp:effectExtent l="0" t="57150" r="38100" b="82550"/>
                      <wp:wrapNone/>
                      <wp:docPr id="12" name="Straight Arrow Connector 12"/>
                      <wp:cNvGraphicFramePr/>
                      <a:graphic xmlns:a="http://schemas.openxmlformats.org/drawingml/2006/main">
                        <a:graphicData uri="http://schemas.microsoft.com/office/word/2010/wordprocessingShape">
                          <wps:wsp>
                            <wps:cNvCnPr/>
                            <wps:spPr>
                              <a:xfrm>
                                <a:off x="0" y="0"/>
                                <a:ext cx="114300" cy="127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cex="http://schemas.microsoft.com/office/word/2018/wordml/cex" xmlns:w16="http://schemas.microsoft.com/office/word/2018/wordml" xmlns:a="http://schemas.openxmlformats.org/drawingml/2006/main">
                  <w:pict w14:anchorId="3E61C9D8">
                    <v:shape id="Straight Arrow Connector 12" style="position:absolute;margin-left:37.2pt;margin-top:6.95pt;width:9pt;height:1pt;z-index:25167360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" w14:anchorId="1744F806">
                      <v:stroke joinstyle="miter" endarrow="block"/>
                    </v:shape>
                  </w:pict>
                </mc:Fallback>
              </mc:AlternateContent>
            </w:r>
            <w:r w:rsidR="001264DB" w:rsidRPr="001264DB">
              <w:rPr>
                <w:rFonts w:ascii="Calibri" w:eastAsia="Calibri" w:hAnsi="Calibri" w:cs="Calibri"/>
              </w:rPr>
              <w:t>Racial</w:t>
            </w:r>
            <w:r w:rsidR="001264DB" w:rsidRPr="001264DB">
              <w:rPr>
                <w:rFonts w:ascii="Calibri" w:eastAsia="Calibri" w:hAnsi="Calibri" w:cs="Calibri"/>
              </w:rPr>
              <w:tab/>
            </w:r>
            <w:r>
              <w:rPr>
                <w:rFonts w:ascii="Calibri" w:eastAsia="Calibri" w:hAnsi="Calibri" w:cs="Calibri"/>
              </w:rPr>
              <w:t xml:space="preserve">  </w:t>
            </w:r>
            <w:r w:rsidR="001264DB" w:rsidRPr="001264DB">
              <w:rPr>
                <w:rFonts w:ascii="Calibri" w:eastAsia="Calibri" w:hAnsi="Calibri" w:cs="Calibri"/>
              </w:rPr>
              <w:t>or</w:t>
            </w:r>
            <w:r w:rsidR="001264DB" w:rsidRPr="001264DB">
              <w:rPr>
                <w:rFonts w:ascii="Calibri" w:eastAsia="Calibri" w:hAnsi="Calibri" w:cs="Calibri"/>
              </w:rPr>
              <w:tab/>
            </w:r>
            <w:r>
              <w:rPr>
                <w:rFonts w:ascii="Calibri" w:eastAsia="Calibri" w:hAnsi="Calibri" w:cs="Calibri"/>
              </w:rPr>
              <w:t xml:space="preserve">   </w:t>
            </w:r>
            <w:r w:rsidR="00BA0DA8">
              <w:rPr>
                <w:rFonts w:ascii="Calibri" w:eastAsia="Calibri" w:hAnsi="Calibri" w:cs="Calibri"/>
              </w:rPr>
              <w:t xml:space="preserve">  </w:t>
            </w:r>
            <w:r w:rsidR="001264DB" w:rsidRPr="001264DB">
              <w:rPr>
                <w:rFonts w:ascii="Calibri" w:eastAsia="Calibri" w:hAnsi="Calibri" w:cs="Calibri"/>
              </w:rPr>
              <w:t>cultural</w:t>
            </w:r>
            <w:r w:rsidR="00BA0DA8">
              <w:rPr>
                <w:rFonts w:ascii="Calibri" w:eastAsia="Calibri" w:hAnsi="Calibri" w:cs="Calibri"/>
              </w:rPr>
              <w:t xml:space="preserve">     </w:t>
            </w:r>
          </w:p>
          <w:p w14:paraId="603222BF" w14:textId="737B8AAC" w:rsidR="001264DB" w:rsidRPr="001264DB" w:rsidRDefault="00BA0DA8" w:rsidP="001264DB">
            <w:pPr>
              <w:widowControl w:val="0"/>
              <w:tabs>
                <w:tab w:val="left" w:pos="889"/>
                <w:tab w:val="left" w:pos="1343"/>
                <w:tab w:val="left" w:pos="2281"/>
              </w:tabs>
              <w:autoSpaceDE w:val="0"/>
              <w:autoSpaceDN w:val="0"/>
              <w:spacing w:before="50" w:line="276" w:lineRule="auto"/>
              <w:ind w:left="107" w:right="81"/>
              <w:rPr>
                <w:rFonts w:ascii="Calibri" w:eastAsia="Calibri" w:hAnsi="Calibri" w:cs="Calibri"/>
              </w:rPr>
            </w:pPr>
            <w:r w:rsidRPr="00C06DAF">
              <w:rPr>
                <w:noProof/>
                <w:color w:val="000000" w:themeColor="text1"/>
                <w:sz w:val="20"/>
                <w:szCs w:val="20"/>
                <w:lang w:eastAsia="en-AU"/>
              </w:rPr>
              <mc:AlternateContent>
                <mc:Choice Requires="wps">
                  <w:drawing>
                    <wp:anchor distT="0" distB="0" distL="114300" distR="114300" simplePos="0" relativeHeight="251677696" behindDoc="0" locked="0" layoutInCell="1" allowOverlap="1" wp14:anchorId="203070A2" wp14:editId="4AB3EC42">
                      <wp:simplePos x="0" y="0"/>
                      <wp:positionH relativeFrom="column">
                        <wp:posOffset>78740</wp:posOffset>
                      </wp:positionH>
                      <wp:positionV relativeFrom="paragraph">
                        <wp:posOffset>102235</wp:posOffset>
                      </wp:positionV>
                      <wp:extent cx="114300" cy="12700"/>
                      <wp:effectExtent l="0" t="57150" r="38100" b="82550"/>
                      <wp:wrapNone/>
                      <wp:docPr id="15" name="Straight Arrow Connector 15"/>
                      <wp:cNvGraphicFramePr/>
                      <a:graphic xmlns:a="http://schemas.openxmlformats.org/drawingml/2006/main">
                        <a:graphicData uri="http://schemas.microsoft.com/office/word/2010/wordprocessingShape">
                          <wps:wsp>
                            <wps:cNvCnPr/>
                            <wps:spPr>
                              <a:xfrm>
                                <a:off x="0" y="0"/>
                                <a:ext cx="114300" cy="127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cex="http://schemas.microsoft.com/office/word/2018/wordml/cex" xmlns:w16="http://schemas.microsoft.com/office/word/2018/wordml" xmlns:a="http://schemas.openxmlformats.org/drawingml/2006/main">
                  <w:pict w14:anchorId="6AC893A2">
                    <v:shape id="Straight Arrow Connector 15" style="position:absolute;margin-left:6.2pt;margin-top:8.05pt;width:9pt;height:1pt;z-index:251677696;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" w14:anchorId="539F3E7F">
                      <v:stroke joinstyle="miter" endarrow="block"/>
                    </v:shape>
                  </w:pict>
                </mc:Fallback>
              </mc:AlternateContent>
            </w:r>
            <w:r>
              <w:rPr>
                <w:rFonts w:ascii="Calibri" w:eastAsia="Calibri" w:hAnsi="Calibri" w:cs="Calibri"/>
                <w:spacing w:val="-1"/>
              </w:rPr>
              <w:t xml:space="preserve">      </w:t>
            </w:r>
            <w:r w:rsidR="001264DB" w:rsidRPr="001264DB">
              <w:rPr>
                <w:rFonts w:ascii="Calibri" w:eastAsia="Calibri" w:hAnsi="Calibri" w:cs="Calibri"/>
                <w:spacing w:val="-1"/>
              </w:rPr>
              <w:t xml:space="preserve">vilification </w:t>
            </w:r>
            <w:r w:rsidR="001264DB" w:rsidRPr="001264DB">
              <w:rPr>
                <w:rFonts w:ascii="Calibri" w:eastAsia="Calibri" w:hAnsi="Calibri" w:cs="Calibri"/>
              </w:rPr>
              <w:t>discrimination.</w:t>
            </w:r>
          </w:p>
          <w:p w14:paraId="07994F66" w14:textId="35D28D96" w:rsidR="008A6EB5" w:rsidRDefault="001264DB" w:rsidP="008B0C03">
            <w:pPr>
              <w:widowControl w:val="0"/>
              <w:autoSpaceDE w:val="0"/>
              <w:autoSpaceDN w:val="0"/>
              <w:spacing w:before="12" w:line="276" w:lineRule="auto"/>
              <w:ind w:left="107" w:right="26"/>
            </w:pPr>
            <w:r w:rsidRPr="001264DB">
              <w:rPr>
                <w:rFonts w:ascii="Calibri" w:eastAsia="Calibri" w:hAnsi="Calibri" w:cs="Calibri"/>
              </w:rPr>
              <w:t>Lack of support to enable a child to be aware of.</w:t>
            </w:r>
            <w:r w:rsidR="008B0C03">
              <w:rPr>
                <w:rFonts w:ascii="Calibri" w:eastAsia="Calibri" w:hAnsi="Calibri" w:cs="Calibri"/>
              </w:rPr>
              <w:t xml:space="preserve">       </w:t>
            </w:r>
            <w:r w:rsidRPr="001264DB">
              <w:rPr>
                <w:rFonts w:ascii="Calibri" w:eastAsia="Calibri" w:hAnsi="Calibri" w:cs="Calibri"/>
              </w:rPr>
              <w:t>Express their cultural identity.</w:t>
            </w:r>
          </w:p>
        </w:tc>
      </w:tr>
    </w:tbl>
    <w:p w14:paraId="2C781BBB" w14:textId="195B044C" w:rsidR="00981931" w:rsidRDefault="00981931" w:rsidP="00DF6211">
      <w:pPr>
        <w:pStyle w:val="BodyText"/>
        <w:spacing w:before="161"/>
      </w:pPr>
    </w:p>
    <w:p w14:paraId="76217703" w14:textId="07C999EC" w:rsidR="00143C73" w:rsidRDefault="00143C73" w:rsidP="00DF6211">
      <w:pPr>
        <w:pStyle w:val="BodyText"/>
        <w:spacing w:before="161"/>
      </w:pPr>
    </w:p>
    <w:p w14:paraId="5C22A9A8" w14:textId="52ED13FB" w:rsidR="00211A6D" w:rsidRDefault="00211A6D" w:rsidP="00DF6211">
      <w:pPr>
        <w:pStyle w:val="BodyText"/>
        <w:spacing w:before="161"/>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91"/>
        <w:gridCol w:w="2976"/>
      </w:tblGrid>
      <w:tr w:rsidR="00BB75FF" w14:paraId="0B703CEA" w14:textId="77777777" w:rsidTr="00024DC3">
        <w:tc>
          <w:tcPr>
            <w:tcW w:w="3005" w:type="dxa"/>
            <w:shd w:val="clear" w:color="auto" w:fill="FFFFFF" w:themeFill="background1"/>
          </w:tcPr>
          <w:p w14:paraId="2B5E9397" w14:textId="019CCD81" w:rsidR="00463D4D" w:rsidRPr="00437E30" w:rsidRDefault="00B162CF" w:rsidP="00437E30">
            <w:pPr>
              <w:spacing w:line="276" w:lineRule="auto"/>
              <w:ind w:left="107" w:right="313"/>
              <w:rPr>
                <w:b/>
                <w:i/>
              </w:rPr>
            </w:pPr>
            <w:r>
              <w:rPr>
                <w:b/>
                <w:i/>
              </w:rPr>
              <w:lastRenderedPageBreak/>
              <w:t>Neglect</w:t>
            </w:r>
            <w:r w:rsidR="00437E30">
              <w:rPr>
                <w:b/>
                <w:i/>
              </w:rPr>
              <w:t xml:space="preserve">                           </w:t>
            </w:r>
            <w:r w:rsidR="00463D4D">
              <w:t>Lack of supervision.               Not providing adequate nourishment.</w:t>
            </w:r>
            <w:r w:rsidR="00923542">
              <w:t xml:space="preserve">                           </w:t>
            </w:r>
            <w:r w:rsidR="00463D4D">
              <w:t>Not providing adequate clothing or shelter.</w:t>
            </w:r>
            <w:r w:rsidR="00923542">
              <w:t xml:space="preserve">                </w:t>
            </w:r>
            <w:r w:rsidR="00463D4D">
              <w:t>Not meeting the specific physical or cognitive needs of children.</w:t>
            </w:r>
          </w:p>
          <w:p w14:paraId="4B214DC6" w14:textId="6650C97E" w:rsidR="00BB75FF" w:rsidRPr="00A11310" w:rsidRDefault="00BB75FF" w:rsidP="000100F8">
            <w:pPr>
              <w:pStyle w:val="BodyText"/>
              <w:spacing w:before="8" w:line="276" w:lineRule="auto"/>
              <w:ind w:left="107"/>
              <w:rPr>
                <w:sz w:val="20"/>
                <w:szCs w:val="20"/>
              </w:rPr>
            </w:pPr>
          </w:p>
        </w:tc>
        <w:tc>
          <w:tcPr>
            <w:tcW w:w="3091" w:type="dxa"/>
            <w:shd w:val="clear" w:color="auto" w:fill="auto"/>
          </w:tcPr>
          <w:p w14:paraId="5AE049F4" w14:textId="7E0246BF" w:rsidR="00437E30" w:rsidRPr="00B07914" w:rsidRDefault="00BB75FF" w:rsidP="006B0A1D">
            <w:pPr>
              <w:pStyle w:val="BodyText"/>
              <w:rPr>
                <w:b/>
                <w:i/>
              </w:rPr>
            </w:pPr>
            <w:r w:rsidRPr="00E71AFC">
              <w:rPr>
                <w:rFonts w:ascii="Calibri" w:eastAsia="Calibri" w:hAnsi="Calibri" w:cs="Calibri"/>
                <w:b/>
                <w:i/>
              </w:rPr>
              <w:t>Physical abuse</w:t>
            </w:r>
            <w:r w:rsidR="00437E30">
              <w:rPr>
                <w:b/>
                <w:i/>
              </w:rPr>
              <w:t xml:space="preserve">                     </w:t>
            </w:r>
            <w:r w:rsidR="00437E30">
              <w:t>Sexual</w:t>
            </w:r>
            <w:r w:rsidR="00437E30">
              <w:tab/>
              <w:t>abuse,</w:t>
            </w:r>
            <w:r w:rsidR="00437E30">
              <w:tab/>
              <w:t>assault,</w:t>
            </w:r>
            <w:r w:rsidR="00437E30">
              <w:tab/>
            </w:r>
            <w:r w:rsidR="00437E30" w:rsidRPr="00437E30">
              <w:t xml:space="preserve">and </w:t>
            </w:r>
            <w:r w:rsidR="00437E30">
              <w:t>exploitation.                  Grooming. Inappropriate touching.</w:t>
            </w:r>
            <w:r w:rsidR="00B07914">
              <w:t xml:space="preserve">                  </w:t>
            </w:r>
            <w:r w:rsidR="00437E30">
              <w:t>Inappropriate conversations of a sexual nature (either face-to- face, online or via other technology).</w:t>
            </w:r>
            <w:r w:rsidR="00B07914">
              <w:t xml:space="preserve">                      </w:t>
            </w:r>
            <w:r w:rsidR="00437E30">
              <w:t>Crossing</w:t>
            </w:r>
            <w:r w:rsidR="00B07914">
              <w:t xml:space="preserve"> </w:t>
            </w:r>
            <w:r w:rsidR="00437E30" w:rsidRPr="00437E30">
              <w:t xml:space="preserve">professional </w:t>
            </w:r>
            <w:r w:rsidR="00437E30">
              <w:t>boundaries.</w:t>
            </w:r>
          </w:p>
          <w:p w14:paraId="30FAA857" w14:textId="77777777" w:rsidR="00BB75FF" w:rsidRDefault="00BB75FF" w:rsidP="00E71AFC">
            <w:pPr>
              <w:pStyle w:val="BodyText"/>
              <w:spacing w:before="161"/>
            </w:pPr>
          </w:p>
        </w:tc>
        <w:tc>
          <w:tcPr>
            <w:tcW w:w="2976" w:type="dxa"/>
            <w:shd w:val="clear" w:color="auto" w:fill="FFFFFF" w:themeFill="background1"/>
          </w:tcPr>
          <w:p w14:paraId="1B18E8C0" w14:textId="69D2A03E" w:rsidR="00BB75FF" w:rsidRPr="001264DB" w:rsidRDefault="00970EB8" w:rsidP="000100F8">
            <w:pPr>
              <w:widowControl w:val="0"/>
              <w:autoSpaceDE w:val="0"/>
              <w:autoSpaceDN w:val="0"/>
              <w:spacing w:line="265" w:lineRule="exact"/>
              <w:ind w:left="107"/>
              <w:rPr>
                <w:rFonts w:ascii="Calibri" w:eastAsia="Calibri" w:hAnsi="Calibri" w:cs="Calibri"/>
                <w:bCs/>
                <w:iCs/>
              </w:rPr>
            </w:pPr>
            <w:r>
              <w:rPr>
                <w:rFonts w:ascii="Calibri" w:eastAsia="Calibri" w:hAnsi="Calibri" w:cs="Calibri"/>
                <w:b/>
                <w:i/>
              </w:rPr>
              <w:t>Physica</w:t>
            </w:r>
            <w:r w:rsidR="00BB75FF" w:rsidRPr="001264DB">
              <w:rPr>
                <w:rFonts w:ascii="Calibri" w:eastAsia="Calibri" w:hAnsi="Calibri" w:cs="Calibri"/>
                <w:b/>
                <w:i/>
              </w:rPr>
              <w:t>l abuse</w:t>
            </w:r>
            <w:r w:rsidR="00732AA2">
              <w:rPr>
                <w:rFonts w:ascii="Calibri" w:eastAsia="Calibri" w:hAnsi="Calibri" w:cs="Calibri"/>
                <w:b/>
                <w:i/>
              </w:rPr>
              <w:t xml:space="preserve">               </w:t>
            </w:r>
            <w:r w:rsidR="00916617">
              <w:rPr>
                <w:rFonts w:ascii="Calibri" w:eastAsia="Calibri" w:hAnsi="Calibri" w:cs="Calibri"/>
                <w:b/>
                <w:i/>
              </w:rPr>
              <w:t xml:space="preserve"> </w:t>
            </w:r>
            <w:r w:rsidR="00916617">
              <w:rPr>
                <w:rFonts w:ascii="Calibri" w:eastAsia="Calibri" w:hAnsi="Calibri" w:cs="Calibri"/>
                <w:bCs/>
                <w:iCs/>
              </w:rPr>
              <w:t xml:space="preserve">Bullying.  </w:t>
            </w:r>
            <w:r w:rsidR="00732AA2">
              <w:rPr>
                <w:rFonts w:ascii="Calibri" w:eastAsia="Calibri" w:hAnsi="Calibri" w:cs="Calibri"/>
                <w:bCs/>
                <w:iCs/>
              </w:rPr>
              <w:t xml:space="preserve">                  </w:t>
            </w:r>
            <w:r w:rsidR="00916617">
              <w:rPr>
                <w:rFonts w:ascii="Calibri" w:eastAsia="Calibri" w:hAnsi="Calibri" w:cs="Calibri"/>
                <w:bCs/>
                <w:iCs/>
              </w:rPr>
              <w:t xml:space="preserve">Threatening language.  Shaming. </w:t>
            </w:r>
            <w:r w:rsidR="00732AA2">
              <w:rPr>
                <w:rFonts w:ascii="Calibri" w:eastAsia="Calibri" w:hAnsi="Calibri" w:cs="Calibri"/>
                <w:bCs/>
                <w:iCs/>
              </w:rPr>
              <w:t xml:space="preserve">                   </w:t>
            </w:r>
            <w:r w:rsidR="00916617">
              <w:rPr>
                <w:rFonts w:ascii="Calibri" w:eastAsia="Calibri" w:hAnsi="Calibri" w:cs="Calibri"/>
                <w:bCs/>
                <w:iCs/>
              </w:rPr>
              <w:t xml:space="preserve"> Intentional ignoring and isolating (either face-to-face, online or via other technology).</w:t>
            </w:r>
            <w:r w:rsidR="00625A87">
              <w:rPr>
                <w:rFonts w:ascii="Calibri" w:eastAsia="Calibri" w:hAnsi="Calibri" w:cs="Calibri"/>
                <w:bCs/>
                <w:iCs/>
              </w:rPr>
              <w:t xml:space="preserve">                </w:t>
            </w:r>
            <w:r w:rsidR="00916617">
              <w:rPr>
                <w:rFonts w:ascii="Calibri" w:eastAsia="Calibri" w:hAnsi="Calibri" w:cs="Calibri"/>
                <w:bCs/>
                <w:iCs/>
              </w:rPr>
              <w:t xml:space="preserve"> S</w:t>
            </w:r>
            <w:r w:rsidR="00732AA2">
              <w:rPr>
                <w:rFonts w:ascii="Calibri" w:eastAsia="Calibri" w:hAnsi="Calibri" w:cs="Calibri"/>
                <w:bCs/>
                <w:iCs/>
              </w:rPr>
              <w:t>piritual</w:t>
            </w:r>
            <w:r w:rsidR="00940B42">
              <w:rPr>
                <w:rFonts w:ascii="Calibri" w:eastAsia="Calibri" w:hAnsi="Calibri" w:cs="Calibri"/>
                <w:b/>
                <w:i/>
              </w:rPr>
              <w:t xml:space="preserve"> </w:t>
            </w:r>
          </w:p>
          <w:p w14:paraId="2F091B7C" w14:textId="0F9A59B9" w:rsidR="00BB75FF" w:rsidRDefault="00BB75FF" w:rsidP="000100F8">
            <w:pPr>
              <w:widowControl w:val="0"/>
              <w:autoSpaceDE w:val="0"/>
              <w:autoSpaceDN w:val="0"/>
              <w:spacing w:before="12" w:line="276" w:lineRule="auto"/>
              <w:ind w:left="107" w:right="26"/>
            </w:pPr>
          </w:p>
        </w:tc>
      </w:tr>
    </w:tbl>
    <w:p w14:paraId="6C246DC1" w14:textId="75FFD685" w:rsidR="00211A6D" w:rsidRPr="00024DC3" w:rsidRDefault="00024DC3" w:rsidP="00024DC3">
      <w:pPr>
        <w:pStyle w:val="Heading2"/>
        <w:rPr>
          <w:color w:val="391B76"/>
          <w:sz w:val="32"/>
          <w:szCs w:val="32"/>
        </w:rPr>
      </w:pPr>
      <w:r w:rsidRPr="00024DC3">
        <w:rPr>
          <w:color w:val="391B76"/>
          <w:sz w:val="32"/>
          <w:szCs w:val="32"/>
        </w:rPr>
        <w:t>Table 3:  Type of Harm (Adapted from the NSW Office of the Children’s Guardian</w:t>
      </w:r>
    </w:p>
    <w:p w14:paraId="3B176325" w14:textId="4B78A920" w:rsidR="003657D6" w:rsidRPr="008A029D" w:rsidRDefault="003657D6" w:rsidP="003657D6">
      <w:pPr>
        <w:pStyle w:val="BodyText"/>
        <w:spacing w:before="3"/>
        <w:rPr>
          <w:rFonts w:ascii="Calibri Light"/>
          <w:i/>
          <w:sz w:val="18"/>
          <w:szCs w:val="18"/>
        </w:rPr>
      </w:pPr>
    </w:p>
    <w:p w14:paraId="0B43486E" w14:textId="77777777" w:rsidR="003657D6" w:rsidRDefault="003657D6" w:rsidP="003657D6">
      <w:pPr>
        <w:pStyle w:val="BodyText"/>
        <w:spacing w:line="276" w:lineRule="auto"/>
        <w:ind w:right="-46"/>
        <w:jc w:val="both"/>
      </w:pPr>
      <w:r>
        <w:t>The</w:t>
      </w:r>
      <w:r>
        <w:rPr>
          <w:spacing w:val="-1"/>
        </w:rPr>
        <w:t xml:space="preserve"> </w:t>
      </w:r>
      <w:r>
        <w:t>assessment</w:t>
      </w:r>
      <w:r>
        <w:rPr>
          <w:spacing w:val="-3"/>
        </w:rPr>
        <w:t xml:space="preserve"> </w:t>
      </w:r>
      <w:r>
        <w:t>should</w:t>
      </w:r>
      <w:r>
        <w:rPr>
          <w:spacing w:val="-3"/>
        </w:rPr>
        <w:t xml:space="preserve"> </w:t>
      </w:r>
      <w:r>
        <w:t>identify</w:t>
      </w:r>
      <w:r>
        <w:rPr>
          <w:spacing w:val="-3"/>
        </w:rPr>
        <w:t xml:space="preserve"> </w:t>
      </w:r>
      <w:r>
        <w:t>what</w:t>
      </w:r>
      <w:r>
        <w:rPr>
          <w:spacing w:val="-4"/>
        </w:rPr>
        <w:t xml:space="preserve"> </w:t>
      </w:r>
      <w:r>
        <w:t>controls</w:t>
      </w:r>
      <w:r>
        <w:rPr>
          <w:spacing w:val="-3"/>
        </w:rPr>
        <w:t xml:space="preserve"> </w:t>
      </w:r>
      <w:r>
        <w:t>are</w:t>
      </w:r>
      <w:r>
        <w:rPr>
          <w:spacing w:val="-4"/>
        </w:rPr>
        <w:t xml:space="preserve"> </w:t>
      </w:r>
      <w:r>
        <w:t>in</w:t>
      </w:r>
      <w:r>
        <w:rPr>
          <w:spacing w:val="-2"/>
        </w:rPr>
        <w:t xml:space="preserve"> </w:t>
      </w:r>
      <w:r>
        <w:t>place</w:t>
      </w:r>
      <w:r>
        <w:rPr>
          <w:spacing w:val="-4"/>
        </w:rPr>
        <w:t xml:space="preserve"> </w:t>
      </w:r>
      <w:r>
        <w:t>to</w:t>
      </w:r>
      <w:r>
        <w:rPr>
          <w:spacing w:val="-4"/>
        </w:rPr>
        <w:t xml:space="preserve"> </w:t>
      </w:r>
      <w:r>
        <w:t>manage</w:t>
      </w:r>
      <w:r>
        <w:rPr>
          <w:spacing w:val="-4"/>
        </w:rPr>
        <w:t xml:space="preserve"> </w:t>
      </w:r>
      <w:r>
        <w:t>or</w:t>
      </w:r>
      <w:r>
        <w:rPr>
          <w:spacing w:val="-3"/>
        </w:rPr>
        <w:t xml:space="preserve"> </w:t>
      </w:r>
      <w:r>
        <w:t>mitigate</w:t>
      </w:r>
      <w:r>
        <w:rPr>
          <w:spacing w:val="-5"/>
        </w:rPr>
        <w:t xml:space="preserve"> </w:t>
      </w:r>
      <w:r>
        <w:t>the</w:t>
      </w:r>
      <w:r>
        <w:rPr>
          <w:spacing w:val="-1"/>
        </w:rPr>
        <w:t xml:space="preserve"> </w:t>
      </w:r>
      <w:r>
        <w:t>risk</w:t>
      </w:r>
      <w:r>
        <w:rPr>
          <w:spacing w:val="-1"/>
        </w:rPr>
        <w:t xml:space="preserve"> </w:t>
      </w:r>
      <w:r>
        <w:t>from</w:t>
      </w:r>
      <w:r>
        <w:rPr>
          <w:spacing w:val="-2"/>
        </w:rPr>
        <w:t xml:space="preserve"> </w:t>
      </w:r>
      <w:r>
        <w:t>occurring.</w:t>
      </w:r>
      <w:r>
        <w:rPr>
          <w:spacing w:val="-2"/>
        </w:rPr>
        <w:t xml:space="preserve"> </w:t>
      </w:r>
      <w:r>
        <w:t>If vulnerabilities or gaps are identified, it is vital that risk treatments (which can be termed as actions or initiatives) be implemented to reduce the</w:t>
      </w:r>
      <w:r>
        <w:rPr>
          <w:spacing w:val="-1"/>
        </w:rPr>
        <w:t xml:space="preserve"> </w:t>
      </w:r>
      <w:r>
        <w:t>risk.</w:t>
      </w:r>
    </w:p>
    <w:p w14:paraId="2F3E4A1A" w14:textId="77777777" w:rsidR="003657D6" w:rsidRDefault="003657D6" w:rsidP="003657D6">
      <w:pPr>
        <w:pStyle w:val="BodyText"/>
        <w:spacing w:before="120" w:line="273" w:lineRule="auto"/>
        <w:ind w:right="-46"/>
        <w:jc w:val="both"/>
      </w:pPr>
      <w:r>
        <w:t>Risk ratings should be devised using the DOBCEL Risk Management Framework, to assess the likelihood, consequence, and risk rating.</w:t>
      </w:r>
    </w:p>
    <w:p w14:paraId="03AD8C62" w14:textId="15AEE2D8" w:rsidR="003657D6" w:rsidRDefault="003657D6" w:rsidP="003657D6">
      <w:pPr>
        <w:pStyle w:val="BodyText"/>
        <w:spacing w:before="124" w:line="276" w:lineRule="auto"/>
        <w:ind w:right="-46"/>
        <w:jc w:val="both"/>
      </w:pPr>
      <w:r>
        <w:t xml:space="preserve">All risk assessments should be retained and included in the School’s </w:t>
      </w:r>
      <w:r w:rsidR="00594264">
        <w:t xml:space="preserve">Child Safe </w:t>
      </w:r>
      <w:r>
        <w:t>Risk</w:t>
      </w:r>
      <w:r w:rsidR="00594264">
        <w:t xml:space="preserve"> Assessment and </w:t>
      </w:r>
      <w:r>
        <w:t xml:space="preserve"> Register. If risks are uncontrolled, they need to be escalated as indicated within the Risk Management Framework.</w:t>
      </w:r>
    </w:p>
    <w:p w14:paraId="0EC9BDE4" w14:textId="77777777" w:rsidR="002D53D4" w:rsidRPr="002D53D4" w:rsidRDefault="002D53D4" w:rsidP="002D53D4">
      <w:pPr>
        <w:rPr>
          <w:sz w:val="8"/>
          <w:szCs w:val="8"/>
        </w:rPr>
      </w:pPr>
      <w:bookmarkStart w:id="1" w:name="Appendices"/>
      <w:bookmarkEnd w:id="1"/>
    </w:p>
    <w:p w14:paraId="790DABC3" w14:textId="269C4BD1" w:rsidR="00C67967" w:rsidRPr="00024DC3" w:rsidRDefault="00C67967" w:rsidP="00C67967">
      <w:pPr>
        <w:pStyle w:val="Heading2"/>
        <w:rPr>
          <w:color w:val="391B76"/>
          <w:sz w:val="32"/>
          <w:szCs w:val="32"/>
        </w:rPr>
      </w:pPr>
      <w:r w:rsidRPr="00024DC3">
        <w:rPr>
          <w:color w:val="391B76"/>
          <w:sz w:val="32"/>
          <w:szCs w:val="32"/>
        </w:rPr>
        <w:t>Reference Document</w:t>
      </w:r>
      <w:r w:rsidR="00594264" w:rsidRPr="00024DC3">
        <w:rPr>
          <w:color w:val="391B76"/>
          <w:sz w:val="32"/>
          <w:szCs w:val="32"/>
        </w:rPr>
        <w:t>s</w:t>
      </w:r>
    </w:p>
    <w:p w14:paraId="19BAC378" w14:textId="77777777" w:rsidR="00C67967" w:rsidRDefault="00C67967" w:rsidP="002D53D4"/>
    <w:p w14:paraId="31ABCB20" w14:textId="0741DD2D" w:rsidR="00594264" w:rsidRDefault="000B16E1" w:rsidP="00594264">
      <w:r>
        <w:t>St Augustine’s PS</w:t>
      </w:r>
      <w:bookmarkStart w:id="2" w:name="_GoBack"/>
      <w:bookmarkEnd w:id="2"/>
      <w:r w:rsidR="00594264">
        <w:t xml:space="preserve"> Child Safe Risk Assessment and Register</w:t>
      </w:r>
    </w:p>
    <w:p w14:paraId="53F1505E" w14:textId="7C566702" w:rsidR="002D53D4" w:rsidRPr="002D53D4" w:rsidRDefault="002D53D4" w:rsidP="002D53D4">
      <w:r>
        <w:t>DOBCEL Staff Employment, Screening and Supervision Guidelines</w:t>
      </w:r>
    </w:p>
    <w:p w14:paraId="2AC13558" w14:textId="6725AF10" w:rsidR="00143C73" w:rsidRDefault="0056327B" w:rsidP="002D53D4">
      <w:pPr>
        <w:pStyle w:val="BodyText"/>
        <w:spacing w:before="161"/>
      </w:pPr>
      <w:r w:rsidRPr="0056327B">
        <w:rPr>
          <w:rFonts w:ascii="Calibri" w:eastAsia="Calibri" w:hAnsi="Calibri" w:cs="Calibri"/>
        </w:rPr>
        <w:tab/>
      </w:r>
    </w:p>
    <w:p w14:paraId="0FAE5130" w14:textId="686C28C5" w:rsidR="00143C73" w:rsidRDefault="006A7215" w:rsidP="00DF6211">
      <w:pPr>
        <w:pStyle w:val="BodyText"/>
        <w:spacing w:before="161"/>
      </w:pPr>
      <w:r>
        <w:tab/>
      </w:r>
    </w:p>
    <w:p w14:paraId="7815A0FF" w14:textId="47B12FF0" w:rsidR="00C73C4B" w:rsidRDefault="006A7215" w:rsidP="00ED1979">
      <w:pPr>
        <w:widowControl w:val="0"/>
        <w:tabs>
          <w:tab w:val="left" w:pos="2520"/>
          <w:tab w:val="left" w:pos="2521"/>
        </w:tabs>
        <w:autoSpaceDE w:val="0"/>
        <w:autoSpaceDN w:val="0"/>
        <w:spacing w:before="122" w:after="0" w:line="240" w:lineRule="auto"/>
        <w:ind w:right="95"/>
      </w:pPr>
      <w:r w:rsidRPr="006A7215">
        <w:tab/>
      </w:r>
    </w:p>
    <w:p w14:paraId="7388ECDE" w14:textId="5E0CF52F" w:rsidR="006A7215" w:rsidRDefault="00751B5B" w:rsidP="00ED1979">
      <w:pPr>
        <w:widowControl w:val="0"/>
        <w:tabs>
          <w:tab w:val="left" w:pos="2520"/>
          <w:tab w:val="left" w:pos="2521"/>
        </w:tabs>
        <w:autoSpaceDE w:val="0"/>
        <w:autoSpaceDN w:val="0"/>
        <w:spacing w:before="122" w:after="0" w:line="240" w:lineRule="auto"/>
        <w:ind w:right="95"/>
      </w:pPr>
      <w:r>
        <w:tab/>
      </w:r>
    </w:p>
    <w:p w14:paraId="35569078" w14:textId="54F11FAA" w:rsidR="006A7215" w:rsidRDefault="006A7215" w:rsidP="00ED1979">
      <w:pPr>
        <w:widowControl w:val="0"/>
        <w:tabs>
          <w:tab w:val="left" w:pos="2520"/>
          <w:tab w:val="left" w:pos="2521"/>
        </w:tabs>
        <w:autoSpaceDE w:val="0"/>
        <w:autoSpaceDN w:val="0"/>
        <w:spacing w:before="122" w:after="0" w:line="240" w:lineRule="auto"/>
        <w:ind w:right="95"/>
      </w:pPr>
    </w:p>
    <w:p w14:paraId="41588EF4" w14:textId="7D710A71" w:rsidR="006A7215" w:rsidRDefault="006A7215" w:rsidP="00ED1979">
      <w:pPr>
        <w:widowControl w:val="0"/>
        <w:tabs>
          <w:tab w:val="left" w:pos="2520"/>
          <w:tab w:val="left" w:pos="2521"/>
        </w:tabs>
        <w:autoSpaceDE w:val="0"/>
        <w:autoSpaceDN w:val="0"/>
        <w:spacing w:before="122" w:after="0" w:line="240" w:lineRule="auto"/>
        <w:ind w:right="95"/>
      </w:pPr>
    </w:p>
    <w:p w14:paraId="74AA8F27" w14:textId="4E42BFFB" w:rsidR="006A7215" w:rsidRDefault="006A7215" w:rsidP="00ED1979">
      <w:pPr>
        <w:widowControl w:val="0"/>
        <w:tabs>
          <w:tab w:val="left" w:pos="2520"/>
          <w:tab w:val="left" w:pos="2521"/>
        </w:tabs>
        <w:autoSpaceDE w:val="0"/>
        <w:autoSpaceDN w:val="0"/>
        <w:spacing w:before="122" w:after="0" w:line="240" w:lineRule="auto"/>
        <w:ind w:right="95"/>
      </w:pPr>
    </w:p>
    <w:p w14:paraId="71CBE0EA" w14:textId="35805DF4" w:rsidR="006A7215" w:rsidRDefault="006A7215" w:rsidP="00ED1979">
      <w:pPr>
        <w:widowControl w:val="0"/>
        <w:tabs>
          <w:tab w:val="left" w:pos="2520"/>
          <w:tab w:val="left" w:pos="2521"/>
        </w:tabs>
        <w:autoSpaceDE w:val="0"/>
        <w:autoSpaceDN w:val="0"/>
        <w:spacing w:before="122" w:after="0" w:line="240" w:lineRule="auto"/>
        <w:ind w:right="95"/>
      </w:pPr>
    </w:p>
    <w:p w14:paraId="18A137AE" w14:textId="77777777" w:rsidR="006A7215" w:rsidRPr="000F55A4" w:rsidRDefault="006A7215" w:rsidP="00ED1979">
      <w:pPr>
        <w:widowControl w:val="0"/>
        <w:tabs>
          <w:tab w:val="left" w:pos="2520"/>
          <w:tab w:val="left" w:pos="2521"/>
        </w:tabs>
        <w:autoSpaceDE w:val="0"/>
        <w:autoSpaceDN w:val="0"/>
        <w:spacing w:before="122" w:after="0" w:line="240" w:lineRule="auto"/>
        <w:ind w:right="95"/>
      </w:pPr>
    </w:p>
    <w:sectPr w:rsidR="006A7215" w:rsidRPr="000F55A4" w:rsidSect="001F0A90">
      <w:footerReference w:type="default" r:id="rId11"/>
      <w:headerReference w:type="first" r:id="rId12"/>
      <w:pgSz w:w="11906" w:h="16838"/>
      <w:pgMar w:top="1440" w:right="1440" w:bottom="1135" w:left="1440" w:header="147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4140A" w14:textId="77777777" w:rsidR="00C80C36" w:rsidRDefault="00C80C36" w:rsidP="00C83CF8">
      <w:pPr>
        <w:spacing w:after="0" w:line="240" w:lineRule="auto"/>
      </w:pPr>
      <w:r>
        <w:separator/>
      </w:r>
    </w:p>
  </w:endnote>
  <w:endnote w:type="continuationSeparator" w:id="0">
    <w:p w14:paraId="5941B300" w14:textId="77777777" w:rsidR="00C80C36" w:rsidRDefault="00C80C36" w:rsidP="00C83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450B0" w14:textId="5EC4EE4A" w:rsidR="00103920" w:rsidRDefault="001F0A90">
    <w:pPr>
      <w:pStyle w:val="Footer"/>
    </w:pPr>
    <w:r>
      <w:rPr>
        <w:noProof/>
        <w:sz w:val="18"/>
        <w:szCs w:val="18"/>
        <w:lang w:eastAsia="en-AU"/>
      </w:rPr>
      <w:drawing>
        <wp:anchor distT="0" distB="0" distL="114300" distR="114300" simplePos="0" relativeHeight="251671552" behindDoc="1" locked="0" layoutInCell="1" allowOverlap="1" wp14:anchorId="7E672174" wp14:editId="4C3CC440">
          <wp:simplePos x="0" y="0"/>
          <wp:positionH relativeFrom="column">
            <wp:posOffset>-901065</wp:posOffset>
          </wp:positionH>
          <wp:positionV relativeFrom="paragraph">
            <wp:posOffset>-48895</wp:posOffset>
          </wp:positionV>
          <wp:extent cx="7553739" cy="93599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DSAC_DarkBlueWaveWithRainbow-Footer-A4-Portra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739" cy="935990"/>
                  </a:xfrm>
                  <a:prstGeom prst="rect">
                    <a:avLst/>
                  </a:prstGeom>
                </pic:spPr>
              </pic:pic>
            </a:graphicData>
          </a:graphic>
          <wp14:sizeRelH relativeFrom="margin">
            <wp14:pctWidth>0</wp14:pctWidth>
          </wp14:sizeRelH>
        </wp:anchor>
      </w:drawing>
    </w:r>
    <w:r w:rsidR="6739DC55">
      <w:rPr>
        <w:sz w:val="18"/>
        <w:szCs w:val="18"/>
      </w:rPr>
      <w:t xml:space="preserve">DOBCEL Child Safe Risk Management - 20210201 </w:t>
    </w:r>
    <w:r w:rsidR="00B256F3">
      <w:rPr>
        <w:sz w:val="18"/>
        <w:szCs w:val="18"/>
      </w:rPr>
      <w:tab/>
    </w:r>
    <w:r w:rsidR="00103920">
      <w:rPr>
        <w:sz w:val="18"/>
        <w:szCs w:val="18"/>
      </w:rPr>
      <w:tab/>
    </w:r>
    <w:r w:rsidR="00103920" w:rsidRPr="002A1733">
      <w:rPr>
        <w:color w:val="FFFFFF" w:themeColor="background1"/>
        <w:sz w:val="18"/>
        <w:szCs w:val="18"/>
      </w:rPr>
      <w:fldChar w:fldCharType="begin"/>
    </w:r>
    <w:r w:rsidR="00103920" w:rsidRPr="002A1733">
      <w:rPr>
        <w:color w:val="FFFFFF" w:themeColor="background1"/>
        <w:sz w:val="18"/>
        <w:szCs w:val="18"/>
      </w:rPr>
      <w:instrText xml:space="preserve"> PAGE   \* MERGEFORMAT </w:instrText>
    </w:r>
    <w:r w:rsidR="00103920" w:rsidRPr="002A1733">
      <w:rPr>
        <w:color w:val="FFFFFF" w:themeColor="background1"/>
        <w:sz w:val="18"/>
        <w:szCs w:val="18"/>
      </w:rPr>
      <w:fldChar w:fldCharType="separate"/>
    </w:r>
    <w:r w:rsidR="00024DC3">
      <w:rPr>
        <w:noProof/>
        <w:color w:val="FFFFFF" w:themeColor="background1"/>
        <w:sz w:val="18"/>
        <w:szCs w:val="18"/>
      </w:rPr>
      <w:t>5</w:t>
    </w:r>
    <w:r w:rsidR="00103920" w:rsidRPr="002A1733">
      <w:rPr>
        <w:noProof/>
        <w:color w:val="FFFFFF" w:themeColor="background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0608F" w14:textId="77777777" w:rsidR="00C80C36" w:rsidRDefault="00C80C36" w:rsidP="00C83CF8">
      <w:pPr>
        <w:spacing w:after="0" w:line="240" w:lineRule="auto"/>
      </w:pPr>
      <w:r>
        <w:separator/>
      </w:r>
    </w:p>
  </w:footnote>
  <w:footnote w:type="continuationSeparator" w:id="0">
    <w:p w14:paraId="1405A88A" w14:textId="77777777" w:rsidR="00C80C36" w:rsidRDefault="00C80C36" w:rsidP="00C83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450B1" w14:textId="1D52A087" w:rsidR="00634875" w:rsidRDefault="004031DB">
    <w:pPr>
      <w:pStyle w:val="Header"/>
    </w:pPr>
    <w:r>
      <w:rPr>
        <w:noProof/>
        <w:lang w:eastAsia="en-AU"/>
      </w:rPr>
      <w:drawing>
        <wp:anchor distT="0" distB="0" distL="114300" distR="114300" simplePos="0" relativeHeight="251674624" behindDoc="0" locked="0" layoutInCell="1" allowOverlap="1" wp14:anchorId="20A78C1B" wp14:editId="6209641D">
          <wp:simplePos x="0" y="0"/>
          <wp:positionH relativeFrom="column">
            <wp:posOffset>-133350</wp:posOffset>
          </wp:positionH>
          <wp:positionV relativeFrom="paragraph">
            <wp:posOffset>-382270</wp:posOffset>
          </wp:positionV>
          <wp:extent cx="1952625" cy="97393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CathDioceseBrat_DOBCEL_nobottomline-whi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2625" cy="973933"/>
                  </a:xfrm>
                  <a:prstGeom prst="rect">
                    <a:avLst/>
                  </a:prstGeom>
                </pic:spPr>
              </pic:pic>
            </a:graphicData>
          </a:graphic>
          <wp14:sizeRelH relativeFrom="margin">
            <wp14:pctWidth>0</wp14:pctWidth>
          </wp14:sizeRelH>
          <wp14:sizeRelV relativeFrom="margin">
            <wp14:pctHeight>0</wp14:pctHeight>
          </wp14:sizeRelV>
        </wp:anchor>
      </w:drawing>
    </w:r>
    <w:r w:rsidR="00D33128">
      <w:rPr>
        <w:noProof/>
        <w:lang w:eastAsia="en-AU"/>
      </w:rPr>
      <w:drawing>
        <wp:anchor distT="0" distB="0" distL="114300" distR="114300" simplePos="0" relativeHeight="251669504" behindDoc="0" locked="0" layoutInCell="1" allowOverlap="1" wp14:anchorId="556564F4" wp14:editId="05E5156A">
          <wp:simplePos x="0" y="0"/>
          <wp:positionH relativeFrom="column">
            <wp:posOffset>-901700</wp:posOffset>
          </wp:positionH>
          <wp:positionV relativeFrom="paragraph">
            <wp:posOffset>-2864485</wp:posOffset>
          </wp:positionV>
          <wp:extent cx="7539990" cy="4629785"/>
          <wp:effectExtent l="0" t="0" r="381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DSAC_DarkBlueWaveWithRainbowHeader_e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39990" cy="462978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3DD5"/>
    <w:multiLevelType w:val="hybridMultilevel"/>
    <w:tmpl w:val="B1B0387A"/>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C7013E"/>
    <w:multiLevelType w:val="hybridMultilevel"/>
    <w:tmpl w:val="AD3C51F2"/>
    <w:lvl w:ilvl="0" w:tplc="1E4C9E36">
      <w:start w:val="1"/>
      <w:numFmt w:val="decimal"/>
      <w:lvlText w:val="%1.0"/>
      <w:lvlJc w:val="left"/>
      <w:pPr>
        <w:ind w:left="720" w:hanging="360"/>
      </w:pPr>
      <w:rPr>
        <w:rFonts w:hint="default"/>
        <w:b/>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42559A"/>
    <w:multiLevelType w:val="hybridMultilevel"/>
    <w:tmpl w:val="880E1114"/>
    <w:lvl w:ilvl="0" w:tplc="37AC1112">
      <w:start w:val="1"/>
      <w:numFmt w:val="decimal"/>
      <w:lvlText w:val="1.%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C70283D"/>
    <w:multiLevelType w:val="hybridMultilevel"/>
    <w:tmpl w:val="CB806F86"/>
    <w:lvl w:ilvl="0" w:tplc="FBCAF9BC">
      <w:start w:val="1"/>
      <w:numFmt w:val="decimal"/>
      <w:lvlText w:val="%1.0"/>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A90AE8"/>
    <w:multiLevelType w:val="multilevel"/>
    <w:tmpl w:val="C65C5D56"/>
    <w:lvl w:ilvl="0">
      <w:start w:val="6"/>
      <w:numFmt w:val="decimal"/>
      <w:lvlText w:val="%1"/>
      <w:lvlJc w:val="left"/>
      <w:pPr>
        <w:ind w:left="360" w:hanging="360"/>
      </w:pPr>
      <w:rPr>
        <w:rFonts w:cs="Calibri" w:hint="default"/>
        <w:b w:val="0"/>
        <w:i w:val="0"/>
      </w:rPr>
    </w:lvl>
    <w:lvl w:ilvl="1">
      <w:start w:val="1"/>
      <w:numFmt w:val="decimal"/>
      <w:lvlText w:val="%1.%2"/>
      <w:lvlJc w:val="left"/>
      <w:pPr>
        <w:ind w:left="360" w:hanging="360"/>
      </w:pPr>
      <w:rPr>
        <w:rFonts w:cs="Calibri" w:hint="default"/>
        <w:b/>
        <w:i w:val="0"/>
      </w:rPr>
    </w:lvl>
    <w:lvl w:ilvl="2">
      <w:start w:val="1"/>
      <w:numFmt w:val="decimal"/>
      <w:lvlText w:val="%1.%2.%3"/>
      <w:lvlJc w:val="left"/>
      <w:pPr>
        <w:ind w:left="720" w:hanging="720"/>
      </w:pPr>
      <w:rPr>
        <w:rFonts w:cs="Calibri" w:hint="default"/>
        <w:b w:val="0"/>
        <w:i w:val="0"/>
      </w:rPr>
    </w:lvl>
    <w:lvl w:ilvl="3">
      <w:start w:val="1"/>
      <w:numFmt w:val="decimal"/>
      <w:lvlText w:val="%1.%2.%3.%4"/>
      <w:lvlJc w:val="left"/>
      <w:pPr>
        <w:ind w:left="720" w:hanging="720"/>
      </w:pPr>
      <w:rPr>
        <w:rFonts w:cs="Calibri" w:hint="default"/>
        <w:b w:val="0"/>
        <w:i w:val="0"/>
      </w:rPr>
    </w:lvl>
    <w:lvl w:ilvl="4">
      <w:start w:val="1"/>
      <w:numFmt w:val="decimal"/>
      <w:lvlText w:val="%1.%2.%3.%4.%5"/>
      <w:lvlJc w:val="left"/>
      <w:pPr>
        <w:ind w:left="1080" w:hanging="1080"/>
      </w:pPr>
      <w:rPr>
        <w:rFonts w:cs="Calibri" w:hint="default"/>
        <w:b w:val="0"/>
        <w:i w:val="0"/>
      </w:rPr>
    </w:lvl>
    <w:lvl w:ilvl="5">
      <w:start w:val="1"/>
      <w:numFmt w:val="decimal"/>
      <w:lvlText w:val="%1.%2.%3.%4.%5.%6"/>
      <w:lvlJc w:val="left"/>
      <w:pPr>
        <w:ind w:left="1080" w:hanging="1080"/>
      </w:pPr>
      <w:rPr>
        <w:rFonts w:cs="Calibri" w:hint="default"/>
        <w:b w:val="0"/>
        <w:i w:val="0"/>
      </w:rPr>
    </w:lvl>
    <w:lvl w:ilvl="6">
      <w:start w:val="1"/>
      <w:numFmt w:val="decimal"/>
      <w:lvlText w:val="%1.%2.%3.%4.%5.%6.%7"/>
      <w:lvlJc w:val="left"/>
      <w:pPr>
        <w:ind w:left="1440" w:hanging="1440"/>
      </w:pPr>
      <w:rPr>
        <w:rFonts w:cs="Calibri" w:hint="default"/>
        <w:b w:val="0"/>
        <w:i w:val="0"/>
      </w:rPr>
    </w:lvl>
    <w:lvl w:ilvl="7">
      <w:start w:val="1"/>
      <w:numFmt w:val="decimal"/>
      <w:lvlText w:val="%1.%2.%3.%4.%5.%6.%7.%8"/>
      <w:lvlJc w:val="left"/>
      <w:pPr>
        <w:ind w:left="1440" w:hanging="1440"/>
      </w:pPr>
      <w:rPr>
        <w:rFonts w:cs="Calibri" w:hint="default"/>
        <w:b w:val="0"/>
        <w:i w:val="0"/>
      </w:rPr>
    </w:lvl>
    <w:lvl w:ilvl="8">
      <w:start w:val="1"/>
      <w:numFmt w:val="decimal"/>
      <w:lvlText w:val="%1.%2.%3.%4.%5.%6.%7.%8.%9"/>
      <w:lvlJc w:val="left"/>
      <w:pPr>
        <w:ind w:left="1800" w:hanging="1800"/>
      </w:pPr>
      <w:rPr>
        <w:rFonts w:cs="Calibri" w:hint="default"/>
        <w:b w:val="0"/>
        <w:i w:val="0"/>
      </w:rPr>
    </w:lvl>
  </w:abstractNum>
  <w:abstractNum w:abstractNumId="5" w15:restartNumberingAfterBreak="0">
    <w:nsid w:val="24883384"/>
    <w:multiLevelType w:val="multilevel"/>
    <w:tmpl w:val="0838A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61A0008"/>
    <w:multiLevelType w:val="hybridMultilevel"/>
    <w:tmpl w:val="D3FE60CE"/>
    <w:lvl w:ilvl="0" w:tplc="0C090001">
      <w:start w:val="1"/>
      <w:numFmt w:val="bullet"/>
      <w:lvlText w:val=""/>
      <w:lvlJc w:val="left"/>
      <w:pPr>
        <w:ind w:left="1080" w:hanging="360"/>
      </w:pPr>
      <w:rPr>
        <w:rFonts w:ascii="Symbol" w:hAnsi="Symbol" w:cs="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79076BB"/>
    <w:multiLevelType w:val="multilevel"/>
    <w:tmpl w:val="22EC242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FE1ECD"/>
    <w:multiLevelType w:val="multilevel"/>
    <w:tmpl w:val="FBEAD514"/>
    <w:lvl w:ilvl="0">
      <w:start w:val="11"/>
      <w:numFmt w:val="decimal"/>
      <w:lvlText w:val="%1"/>
      <w:lvlJc w:val="left"/>
      <w:pPr>
        <w:ind w:left="375" w:hanging="375"/>
      </w:pPr>
      <w:rPr>
        <w:rFonts w:hint="default"/>
      </w:rPr>
    </w:lvl>
    <w:lvl w:ilvl="1">
      <w:start w:val="1"/>
      <w:numFmt w:val="decimal"/>
      <w:lvlText w:val="%1.%2"/>
      <w:lvlJc w:val="left"/>
      <w:pPr>
        <w:ind w:left="1455" w:hanging="375"/>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33AD372A"/>
    <w:multiLevelType w:val="hybridMultilevel"/>
    <w:tmpl w:val="F0069B6C"/>
    <w:lvl w:ilvl="0" w:tplc="FEF47476">
      <w:numFmt w:val="bullet"/>
      <w:lvlText w:val=""/>
      <w:lvlJc w:val="left"/>
      <w:pPr>
        <w:ind w:left="1723" w:hanging="284"/>
      </w:pPr>
      <w:rPr>
        <w:rFonts w:ascii="Symbol" w:eastAsia="Symbol" w:hAnsi="Symbol" w:cs="Symbol" w:hint="default"/>
        <w:w w:val="100"/>
        <w:sz w:val="22"/>
        <w:szCs w:val="22"/>
        <w:lang w:val="en-AU" w:eastAsia="en-US" w:bidi="ar-SA"/>
      </w:rPr>
    </w:lvl>
    <w:lvl w:ilvl="1" w:tplc="330A4E32">
      <w:numFmt w:val="bullet"/>
      <w:lvlText w:val=""/>
      <w:lvlJc w:val="left"/>
      <w:pPr>
        <w:ind w:left="2520" w:hanging="361"/>
      </w:pPr>
      <w:rPr>
        <w:rFonts w:ascii="Symbol" w:eastAsia="Symbol" w:hAnsi="Symbol" w:cs="Symbol" w:hint="default"/>
        <w:w w:val="100"/>
        <w:sz w:val="22"/>
        <w:szCs w:val="22"/>
        <w:lang w:val="en-AU" w:eastAsia="en-US" w:bidi="ar-SA"/>
      </w:rPr>
    </w:lvl>
    <w:lvl w:ilvl="2" w:tplc="42AC12EC">
      <w:numFmt w:val="bullet"/>
      <w:lvlText w:val="•"/>
      <w:lvlJc w:val="left"/>
      <w:pPr>
        <w:ind w:left="3562" w:hanging="361"/>
      </w:pPr>
      <w:rPr>
        <w:rFonts w:hint="default"/>
        <w:lang w:val="en-AU" w:eastAsia="en-US" w:bidi="ar-SA"/>
      </w:rPr>
    </w:lvl>
    <w:lvl w:ilvl="3" w:tplc="6D8E6420">
      <w:numFmt w:val="bullet"/>
      <w:lvlText w:val="•"/>
      <w:lvlJc w:val="left"/>
      <w:pPr>
        <w:ind w:left="4605" w:hanging="361"/>
      </w:pPr>
      <w:rPr>
        <w:rFonts w:hint="default"/>
        <w:lang w:val="en-AU" w:eastAsia="en-US" w:bidi="ar-SA"/>
      </w:rPr>
    </w:lvl>
    <w:lvl w:ilvl="4" w:tplc="BA9214D4">
      <w:numFmt w:val="bullet"/>
      <w:lvlText w:val="•"/>
      <w:lvlJc w:val="left"/>
      <w:pPr>
        <w:ind w:left="5648" w:hanging="361"/>
      </w:pPr>
      <w:rPr>
        <w:rFonts w:hint="default"/>
        <w:lang w:val="en-AU" w:eastAsia="en-US" w:bidi="ar-SA"/>
      </w:rPr>
    </w:lvl>
    <w:lvl w:ilvl="5" w:tplc="55948714">
      <w:numFmt w:val="bullet"/>
      <w:lvlText w:val="•"/>
      <w:lvlJc w:val="left"/>
      <w:pPr>
        <w:ind w:left="6691" w:hanging="361"/>
      </w:pPr>
      <w:rPr>
        <w:rFonts w:hint="default"/>
        <w:lang w:val="en-AU" w:eastAsia="en-US" w:bidi="ar-SA"/>
      </w:rPr>
    </w:lvl>
    <w:lvl w:ilvl="6" w:tplc="8466B7FA">
      <w:numFmt w:val="bullet"/>
      <w:lvlText w:val="•"/>
      <w:lvlJc w:val="left"/>
      <w:pPr>
        <w:ind w:left="7734" w:hanging="361"/>
      </w:pPr>
      <w:rPr>
        <w:rFonts w:hint="default"/>
        <w:lang w:val="en-AU" w:eastAsia="en-US" w:bidi="ar-SA"/>
      </w:rPr>
    </w:lvl>
    <w:lvl w:ilvl="7" w:tplc="68EE0720">
      <w:numFmt w:val="bullet"/>
      <w:lvlText w:val="•"/>
      <w:lvlJc w:val="left"/>
      <w:pPr>
        <w:ind w:left="8777" w:hanging="361"/>
      </w:pPr>
      <w:rPr>
        <w:rFonts w:hint="default"/>
        <w:lang w:val="en-AU" w:eastAsia="en-US" w:bidi="ar-SA"/>
      </w:rPr>
    </w:lvl>
    <w:lvl w:ilvl="8" w:tplc="D7CA1160">
      <w:numFmt w:val="bullet"/>
      <w:lvlText w:val="•"/>
      <w:lvlJc w:val="left"/>
      <w:pPr>
        <w:ind w:left="9820" w:hanging="361"/>
      </w:pPr>
      <w:rPr>
        <w:rFonts w:hint="default"/>
        <w:lang w:val="en-AU" w:eastAsia="en-US" w:bidi="ar-SA"/>
      </w:rPr>
    </w:lvl>
  </w:abstractNum>
  <w:abstractNum w:abstractNumId="10" w15:restartNumberingAfterBreak="0">
    <w:nsid w:val="3A94743D"/>
    <w:multiLevelType w:val="hybridMultilevel"/>
    <w:tmpl w:val="508A3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777792"/>
    <w:multiLevelType w:val="multilevel"/>
    <w:tmpl w:val="C39E1B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A8C75E5"/>
    <w:multiLevelType w:val="multilevel"/>
    <w:tmpl w:val="CA0264FA"/>
    <w:lvl w:ilvl="0">
      <w:start w:val="10"/>
      <w:numFmt w:val="decimal"/>
      <w:lvlText w:val="%1"/>
      <w:lvlJc w:val="left"/>
      <w:pPr>
        <w:ind w:left="375" w:hanging="375"/>
      </w:pPr>
      <w:rPr>
        <w:rFonts w:hint="default"/>
        <w:b w:val="0"/>
        <w:i w:val="0"/>
        <w:color w:val="000000"/>
      </w:rPr>
    </w:lvl>
    <w:lvl w:ilvl="1">
      <w:start w:val="1"/>
      <w:numFmt w:val="decimal"/>
      <w:lvlText w:val="%1.%2"/>
      <w:lvlJc w:val="left"/>
      <w:pPr>
        <w:ind w:left="1444" w:hanging="375"/>
      </w:pPr>
      <w:rPr>
        <w:rFonts w:hint="default"/>
        <w:b/>
        <w:i w:val="0"/>
        <w:color w:val="000000"/>
      </w:rPr>
    </w:lvl>
    <w:lvl w:ilvl="2">
      <w:start w:val="1"/>
      <w:numFmt w:val="decimal"/>
      <w:lvlText w:val="%1.%2.%3"/>
      <w:lvlJc w:val="left"/>
      <w:pPr>
        <w:ind w:left="2858" w:hanging="720"/>
      </w:pPr>
      <w:rPr>
        <w:rFonts w:hint="default"/>
        <w:b w:val="0"/>
        <w:i w:val="0"/>
        <w:color w:val="000000"/>
      </w:rPr>
    </w:lvl>
    <w:lvl w:ilvl="3">
      <w:start w:val="1"/>
      <w:numFmt w:val="decimal"/>
      <w:lvlText w:val="%1.%2.%3.%4"/>
      <w:lvlJc w:val="left"/>
      <w:pPr>
        <w:ind w:left="3927" w:hanging="720"/>
      </w:pPr>
      <w:rPr>
        <w:rFonts w:hint="default"/>
        <w:b w:val="0"/>
        <w:i w:val="0"/>
        <w:color w:val="000000"/>
      </w:rPr>
    </w:lvl>
    <w:lvl w:ilvl="4">
      <w:start w:val="1"/>
      <w:numFmt w:val="decimal"/>
      <w:lvlText w:val="%1.%2.%3.%4.%5"/>
      <w:lvlJc w:val="left"/>
      <w:pPr>
        <w:ind w:left="5356" w:hanging="1080"/>
      </w:pPr>
      <w:rPr>
        <w:rFonts w:hint="default"/>
        <w:b w:val="0"/>
        <w:i w:val="0"/>
        <w:color w:val="000000"/>
      </w:rPr>
    </w:lvl>
    <w:lvl w:ilvl="5">
      <w:start w:val="1"/>
      <w:numFmt w:val="decimal"/>
      <w:lvlText w:val="%1.%2.%3.%4.%5.%6"/>
      <w:lvlJc w:val="left"/>
      <w:pPr>
        <w:ind w:left="6425" w:hanging="1080"/>
      </w:pPr>
      <w:rPr>
        <w:rFonts w:hint="default"/>
        <w:b w:val="0"/>
        <w:i w:val="0"/>
        <w:color w:val="000000"/>
      </w:rPr>
    </w:lvl>
    <w:lvl w:ilvl="6">
      <w:start w:val="1"/>
      <w:numFmt w:val="decimal"/>
      <w:lvlText w:val="%1.%2.%3.%4.%5.%6.%7"/>
      <w:lvlJc w:val="left"/>
      <w:pPr>
        <w:ind w:left="7854" w:hanging="1440"/>
      </w:pPr>
      <w:rPr>
        <w:rFonts w:hint="default"/>
        <w:b w:val="0"/>
        <w:i w:val="0"/>
        <w:color w:val="000000"/>
      </w:rPr>
    </w:lvl>
    <w:lvl w:ilvl="7">
      <w:start w:val="1"/>
      <w:numFmt w:val="decimal"/>
      <w:lvlText w:val="%1.%2.%3.%4.%5.%6.%7.%8"/>
      <w:lvlJc w:val="left"/>
      <w:pPr>
        <w:ind w:left="8923" w:hanging="1440"/>
      </w:pPr>
      <w:rPr>
        <w:rFonts w:hint="default"/>
        <w:b w:val="0"/>
        <w:i w:val="0"/>
        <w:color w:val="000000"/>
      </w:rPr>
    </w:lvl>
    <w:lvl w:ilvl="8">
      <w:start w:val="1"/>
      <w:numFmt w:val="decimal"/>
      <w:lvlText w:val="%1.%2.%3.%4.%5.%6.%7.%8.%9"/>
      <w:lvlJc w:val="left"/>
      <w:pPr>
        <w:ind w:left="10352" w:hanging="1800"/>
      </w:pPr>
      <w:rPr>
        <w:rFonts w:hint="default"/>
        <w:b w:val="0"/>
        <w:i w:val="0"/>
        <w:color w:val="000000"/>
      </w:rPr>
    </w:lvl>
  </w:abstractNum>
  <w:abstractNum w:abstractNumId="13" w15:restartNumberingAfterBreak="0">
    <w:nsid w:val="5C097C59"/>
    <w:multiLevelType w:val="multilevel"/>
    <w:tmpl w:val="A24CB25E"/>
    <w:lvl w:ilvl="0">
      <w:start w:val="13"/>
      <w:numFmt w:val="decimal"/>
      <w:lvlText w:val="%1"/>
      <w:lvlJc w:val="left"/>
      <w:pPr>
        <w:ind w:left="375" w:hanging="375"/>
      </w:pPr>
      <w:rPr>
        <w:rFonts w:hint="default"/>
      </w:rPr>
    </w:lvl>
    <w:lvl w:ilvl="1">
      <w:start w:val="1"/>
      <w:numFmt w:val="decimal"/>
      <w:lvlText w:val="%1.%2"/>
      <w:lvlJc w:val="left"/>
      <w:pPr>
        <w:ind w:left="735" w:hanging="375"/>
      </w:pPr>
      <w:rPr>
        <w:rFonts w:hint="default"/>
        <w:b/>
      </w:rPr>
    </w:lvl>
    <w:lvl w:ilvl="2">
      <w:start w:val="1"/>
      <w:numFmt w:val="decimal"/>
      <w:lvlText w:val="%1.%2.%3"/>
      <w:lvlJc w:val="left"/>
      <w:pPr>
        <w:ind w:left="862"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FBF5F6D"/>
    <w:multiLevelType w:val="hybridMultilevel"/>
    <w:tmpl w:val="28140BA4"/>
    <w:lvl w:ilvl="0" w:tplc="DDB0238E">
      <w:numFmt w:val="bullet"/>
      <w:lvlText w:val="•"/>
      <w:lvlJc w:val="left"/>
      <w:pPr>
        <w:ind w:left="1800" w:hanging="360"/>
      </w:pPr>
      <w:rPr>
        <w:rFonts w:ascii="Calibri" w:eastAsia="Calibri" w:hAnsi="Calibri" w:cs="Calibri" w:hint="default"/>
        <w:w w:val="100"/>
        <w:sz w:val="28"/>
        <w:szCs w:val="28"/>
        <w:lang w:val="en-AU" w:eastAsia="en-US" w:bidi="ar-SA"/>
      </w:rPr>
    </w:lvl>
    <w:lvl w:ilvl="1" w:tplc="810652CE">
      <w:numFmt w:val="bullet"/>
      <w:lvlText w:val="•"/>
      <w:lvlJc w:val="left"/>
      <w:pPr>
        <w:ind w:left="2810" w:hanging="360"/>
      </w:pPr>
      <w:rPr>
        <w:rFonts w:hint="default"/>
        <w:lang w:val="en-AU" w:eastAsia="en-US" w:bidi="ar-SA"/>
      </w:rPr>
    </w:lvl>
    <w:lvl w:ilvl="2" w:tplc="10B43446">
      <w:numFmt w:val="bullet"/>
      <w:lvlText w:val="•"/>
      <w:lvlJc w:val="left"/>
      <w:pPr>
        <w:ind w:left="3821" w:hanging="360"/>
      </w:pPr>
      <w:rPr>
        <w:rFonts w:hint="default"/>
        <w:lang w:val="en-AU" w:eastAsia="en-US" w:bidi="ar-SA"/>
      </w:rPr>
    </w:lvl>
    <w:lvl w:ilvl="3" w:tplc="B14080C2">
      <w:numFmt w:val="bullet"/>
      <w:lvlText w:val="•"/>
      <w:lvlJc w:val="left"/>
      <w:pPr>
        <w:ind w:left="4831" w:hanging="360"/>
      </w:pPr>
      <w:rPr>
        <w:rFonts w:hint="default"/>
        <w:lang w:val="en-AU" w:eastAsia="en-US" w:bidi="ar-SA"/>
      </w:rPr>
    </w:lvl>
    <w:lvl w:ilvl="4" w:tplc="F544BEF2">
      <w:numFmt w:val="bullet"/>
      <w:lvlText w:val="•"/>
      <w:lvlJc w:val="left"/>
      <w:pPr>
        <w:ind w:left="5842" w:hanging="360"/>
      </w:pPr>
      <w:rPr>
        <w:rFonts w:hint="default"/>
        <w:lang w:val="en-AU" w:eastAsia="en-US" w:bidi="ar-SA"/>
      </w:rPr>
    </w:lvl>
    <w:lvl w:ilvl="5" w:tplc="C99CDB86">
      <w:numFmt w:val="bullet"/>
      <w:lvlText w:val="•"/>
      <w:lvlJc w:val="left"/>
      <w:pPr>
        <w:ind w:left="6853" w:hanging="360"/>
      </w:pPr>
      <w:rPr>
        <w:rFonts w:hint="default"/>
        <w:lang w:val="en-AU" w:eastAsia="en-US" w:bidi="ar-SA"/>
      </w:rPr>
    </w:lvl>
    <w:lvl w:ilvl="6" w:tplc="6416FCD0">
      <w:numFmt w:val="bullet"/>
      <w:lvlText w:val="•"/>
      <w:lvlJc w:val="left"/>
      <w:pPr>
        <w:ind w:left="7863" w:hanging="360"/>
      </w:pPr>
      <w:rPr>
        <w:rFonts w:hint="default"/>
        <w:lang w:val="en-AU" w:eastAsia="en-US" w:bidi="ar-SA"/>
      </w:rPr>
    </w:lvl>
    <w:lvl w:ilvl="7" w:tplc="6FD85316">
      <w:numFmt w:val="bullet"/>
      <w:lvlText w:val="•"/>
      <w:lvlJc w:val="left"/>
      <w:pPr>
        <w:ind w:left="8874" w:hanging="360"/>
      </w:pPr>
      <w:rPr>
        <w:rFonts w:hint="default"/>
        <w:lang w:val="en-AU" w:eastAsia="en-US" w:bidi="ar-SA"/>
      </w:rPr>
    </w:lvl>
    <w:lvl w:ilvl="8" w:tplc="0D8886A8">
      <w:numFmt w:val="bullet"/>
      <w:lvlText w:val="•"/>
      <w:lvlJc w:val="left"/>
      <w:pPr>
        <w:ind w:left="9885" w:hanging="360"/>
      </w:pPr>
      <w:rPr>
        <w:rFonts w:hint="default"/>
        <w:lang w:val="en-AU" w:eastAsia="en-US" w:bidi="ar-SA"/>
      </w:rPr>
    </w:lvl>
  </w:abstractNum>
  <w:abstractNum w:abstractNumId="15" w15:restartNumberingAfterBreak="0">
    <w:nsid w:val="6AFA36F5"/>
    <w:multiLevelType w:val="multilevel"/>
    <w:tmpl w:val="B0903486"/>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b/>
        <w:i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CB33A14"/>
    <w:multiLevelType w:val="multilevel"/>
    <w:tmpl w:val="6F8CBB82"/>
    <w:lvl w:ilvl="0">
      <w:start w:val="1"/>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10"/>
  </w:num>
  <w:num w:numId="3">
    <w:abstractNumId w:val="3"/>
  </w:num>
  <w:num w:numId="4">
    <w:abstractNumId w:val="16"/>
  </w:num>
  <w:num w:numId="5">
    <w:abstractNumId w:val="2"/>
  </w:num>
  <w:num w:numId="6">
    <w:abstractNumId w:val="11"/>
  </w:num>
  <w:num w:numId="7">
    <w:abstractNumId w:val="5"/>
  </w:num>
  <w:num w:numId="8">
    <w:abstractNumId w:val="4"/>
  </w:num>
  <w:num w:numId="9">
    <w:abstractNumId w:val="7"/>
  </w:num>
  <w:num w:numId="10">
    <w:abstractNumId w:val="12"/>
  </w:num>
  <w:num w:numId="11">
    <w:abstractNumId w:val="8"/>
  </w:num>
  <w:num w:numId="12">
    <w:abstractNumId w:val="15"/>
  </w:num>
  <w:num w:numId="13">
    <w:abstractNumId w:val="13"/>
  </w:num>
  <w:num w:numId="14">
    <w:abstractNumId w:val="9"/>
  </w:num>
  <w:num w:numId="15">
    <w:abstractNumId w:val="6"/>
  </w:num>
  <w:num w:numId="16">
    <w:abstractNumId w:val="14"/>
  </w:num>
  <w:num w:numId="1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1"/>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yNDYzNDIxszQwMTJU0lEKTi0uzszPAykwrAUALOTG3ywAAAA="/>
  </w:docVars>
  <w:rsids>
    <w:rsidRoot w:val="00C83CF8"/>
    <w:rsid w:val="00024DC3"/>
    <w:rsid w:val="00043864"/>
    <w:rsid w:val="000B16E1"/>
    <w:rsid w:val="000C7BC5"/>
    <w:rsid w:val="000F55A4"/>
    <w:rsid w:val="00103920"/>
    <w:rsid w:val="001166FD"/>
    <w:rsid w:val="001264DB"/>
    <w:rsid w:val="00143C73"/>
    <w:rsid w:val="0014615D"/>
    <w:rsid w:val="001A3511"/>
    <w:rsid w:val="001B0F51"/>
    <w:rsid w:val="001D62AF"/>
    <w:rsid w:val="001E2613"/>
    <w:rsid w:val="001F0A90"/>
    <w:rsid w:val="001F13C6"/>
    <w:rsid w:val="00211A6D"/>
    <w:rsid w:val="002317D7"/>
    <w:rsid w:val="002350CA"/>
    <w:rsid w:val="00250DF1"/>
    <w:rsid w:val="0026377B"/>
    <w:rsid w:val="00266465"/>
    <w:rsid w:val="00286993"/>
    <w:rsid w:val="00296089"/>
    <w:rsid w:val="00297497"/>
    <w:rsid w:val="002A1733"/>
    <w:rsid w:val="002A7D9F"/>
    <w:rsid w:val="002D53D4"/>
    <w:rsid w:val="002E7EC6"/>
    <w:rsid w:val="003034CB"/>
    <w:rsid w:val="00320B1F"/>
    <w:rsid w:val="00330DCD"/>
    <w:rsid w:val="003657D6"/>
    <w:rsid w:val="00380C5A"/>
    <w:rsid w:val="00391D8B"/>
    <w:rsid w:val="003B22E7"/>
    <w:rsid w:val="003C3EFD"/>
    <w:rsid w:val="003E01D7"/>
    <w:rsid w:val="003F5BA4"/>
    <w:rsid w:val="004031DB"/>
    <w:rsid w:val="00414B49"/>
    <w:rsid w:val="00422B65"/>
    <w:rsid w:val="00437E30"/>
    <w:rsid w:val="00450460"/>
    <w:rsid w:val="00463D4D"/>
    <w:rsid w:val="00494741"/>
    <w:rsid w:val="004A7BF1"/>
    <w:rsid w:val="004C305B"/>
    <w:rsid w:val="004F63E6"/>
    <w:rsid w:val="005334D8"/>
    <w:rsid w:val="0054673C"/>
    <w:rsid w:val="0056327B"/>
    <w:rsid w:val="00584D6D"/>
    <w:rsid w:val="00594264"/>
    <w:rsid w:val="005C2853"/>
    <w:rsid w:val="005C3F34"/>
    <w:rsid w:val="005C6695"/>
    <w:rsid w:val="00625A87"/>
    <w:rsid w:val="0063043A"/>
    <w:rsid w:val="00634875"/>
    <w:rsid w:val="00634ABC"/>
    <w:rsid w:val="006A7215"/>
    <w:rsid w:val="006B0A1D"/>
    <w:rsid w:val="006B2B31"/>
    <w:rsid w:val="006C2DEA"/>
    <w:rsid w:val="006F0EDB"/>
    <w:rsid w:val="00700161"/>
    <w:rsid w:val="00732AA2"/>
    <w:rsid w:val="00742E25"/>
    <w:rsid w:val="00751B5B"/>
    <w:rsid w:val="00756D17"/>
    <w:rsid w:val="00760B2F"/>
    <w:rsid w:val="0076342D"/>
    <w:rsid w:val="007761CD"/>
    <w:rsid w:val="007825EA"/>
    <w:rsid w:val="007C2503"/>
    <w:rsid w:val="007C6D83"/>
    <w:rsid w:val="00802340"/>
    <w:rsid w:val="00821BC3"/>
    <w:rsid w:val="00825E6E"/>
    <w:rsid w:val="00835DE2"/>
    <w:rsid w:val="0086195D"/>
    <w:rsid w:val="008A029D"/>
    <w:rsid w:val="008A6EB5"/>
    <w:rsid w:val="008B0C03"/>
    <w:rsid w:val="008F3D4E"/>
    <w:rsid w:val="00911034"/>
    <w:rsid w:val="00916617"/>
    <w:rsid w:val="00923542"/>
    <w:rsid w:val="00940B42"/>
    <w:rsid w:val="00954F06"/>
    <w:rsid w:val="00970EB8"/>
    <w:rsid w:val="0097566F"/>
    <w:rsid w:val="00981931"/>
    <w:rsid w:val="009A6FA9"/>
    <w:rsid w:val="009B3116"/>
    <w:rsid w:val="009D79E5"/>
    <w:rsid w:val="00A01E7E"/>
    <w:rsid w:val="00A11310"/>
    <w:rsid w:val="00A43EAD"/>
    <w:rsid w:val="00A46FF6"/>
    <w:rsid w:val="00A57FA4"/>
    <w:rsid w:val="00A769AE"/>
    <w:rsid w:val="00AA36D4"/>
    <w:rsid w:val="00AB0F88"/>
    <w:rsid w:val="00AB3D01"/>
    <w:rsid w:val="00AE7339"/>
    <w:rsid w:val="00B07914"/>
    <w:rsid w:val="00B162CF"/>
    <w:rsid w:val="00B256F3"/>
    <w:rsid w:val="00B43B76"/>
    <w:rsid w:val="00B8762E"/>
    <w:rsid w:val="00B958F2"/>
    <w:rsid w:val="00BA0DA8"/>
    <w:rsid w:val="00BB0DC3"/>
    <w:rsid w:val="00BB6001"/>
    <w:rsid w:val="00BB75FF"/>
    <w:rsid w:val="00BD6122"/>
    <w:rsid w:val="00BD75C3"/>
    <w:rsid w:val="00C01C1A"/>
    <w:rsid w:val="00C06DAF"/>
    <w:rsid w:val="00C20C7E"/>
    <w:rsid w:val="00C3750A"/>
    <w:rsid w:val="00C40C93"/>
    <w:rsid w:val="00C67967"/>
    <w:rsid w:val="00C729CC"/>
    <w:rsid w:val="00C73C4B"/>
    <w:rsid w:val="00C80C36"/>
    <w:rsid w:val="00C83CF8"/>
    <w:rsid w:val="00CA2290"/>
    <w:rsid w:val="00CA2B39"/>
    <w:rsid w:val="00CC21D8"/>
    <w:rsid w:val="00CC7FA2"/>
    <w:rsid w:val="00CF1083"/>
    <w:rsid w:val="00CF2E3D"/>
    <w:rsid w:val="00D33128"/>
    <w:rsid w:val="00D50E79"/>
    <w:rsid w:val="00D67CC5"/>
    <w:rsid w:val="00D824C9"/>
    <w:rsid w:val="00DC30D7"/>
    <w:rsid w:val="00DD035E"/>
    <w:rsid w:val="00DE2C70"/>
    <w:rsid w:val="00DF6211"/>
    <w:rsid w:val="00DF6860"/>
    <w:rsid w:val="00E71AFC"/>
    <w:rsid w:val="00E73086"/>
    <w:rsid w:val="00ED1979"/>
    <w:rsid w:val="00F12A67"/>
    <w:rsid w:val="00F363D2"/>
    <w:rsid w:val="00F45F94"/>
    <w:rsid w:val="00F65672"/>
    <w:rsid w:val="00F9185A"/>
    <w:rsid w:val="00FA7AD3"/>
    <w:rsid w:val="00FE2A5A"/>
    <w:rsid w:val="0332E632"/>
    <w:rsid w:val="6739DC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4500B"/>
  <w15:chartTrackingRefBased/>
  <w15:docId w15:val="{A608A5C0-3E12-4EA6-BF05-E53594D7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56F3"/>
  </w:style>
  <w:style w:type="paragraph" w:styleId="Heading1">
    <w:name w:val="heading 1"/>
    <w:basedOn w:val="Normal"/>
    <w:next w:val="Normal"/>
    <w:link w:val="Heading1Char"/>
    <w:uiPriority w:val="9"/>
    <w:qFormat/>
    <w:rsid w:val="00F656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634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C28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C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CF8"/>
  </w:style>
  <w:style w:type="paragraph" w:styleId="Footer">
    <w:name w:val="footer"/>
    <w:basedOn w:val="Normal"/>
    <w:link w:val="FooterChar"/>
    <w:uiPriority w:val="99"/>
    <w:unhideWhenUsed/>
    <w:rsid w:val="00C83C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CF8"/>
  </w:style>
  <w:style w:type="character" w:customStyle="1" w:styleId="Heading1Char">
    <w:name w:val="Heading 1 Char"/>
    <w:basedOn w:val="DefaultParagraphFont"/>
    <w:link w:val="Heading1"/>
    <w:uiPriority w:val="9"/>
    <w:rsid w:val="00F65672"/>
    <w:rPr>
      <w:rFonts w:asciiTheme="majorHAnsi" w:eastAsiaTheme="majorEastAsia" w:hAnsiTheme="majorHAnsi" w:cstheme="majorBidi"/>
      <w:color w:val="2E74B5" w:themeColor="accent1" w:themeShade="BF"/>
      <w:sz w:val="32"/>
      <w:szCs w:val="32"/>
    </w:rPr>
  </w:style>
  <w:style w:type="paragraph" w:styleId="ListParagraph">
    <w:name w:val="List Paragraph"/>
    <w:aliases w:val="Bullet list,List Paragraph1,List Paragraph11,Capire List Paragraph,Heading 4 for contents,Bullet point,L,Recommendation,DDM Gen Text,List Paragraph - bullets,NFP GP Bulleted List,bullet point list,Bullet points,Content descriptions"/>
    <w:basedOn w:val="Normal"/>
    <w:link w:val="ListParagraphChar"/>
    <w:uiPriority w:val="34"/>
    <w:qFormat/>
    <w:rsid w:val="00F65672"/>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286993"/>
    <w:rPr>
      <w:color w:val="0563C1" w:themeColor="hyperlink"/>
      <w:u w:val="single"/>
    </w:rPr>
  </w:style>
  <w:style w:type="table" w:styleId="PlainTable1">
    <w:name w:val="Plain Table 1"/>
    <w:basedOn w:val="TableNormal"/>
    <w:uiPriority w:val="41"/>
    <w:rsid w:val="00B256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qFormat/>
    <w:rsid w:val="00320B1F"/>
    <w:rPr>
      <w:b/>
      <w:bCs/>
    </w:rPr>
  </w:style>
  <w:style w:type="paragraph" w:styleId="BodyTextIndent">
    <w:name w:val="Body Text Indent"/>
    <w:basedOn w:val="Normal"/>
    <w:link w:val="BodyTextIndentChar"/>
    <w:rsid w:val="00BB6001"/>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B6001"/>
    <w:rPr>
      <w:rFonts w:ascii="Times New Roman" w:eastAsia="Times New Roman" w:hAnsi="Times New Roman" w:cs="Times New Roman"/>
      <w:sz w:val="24"/>
      <w:szCs w:val="24"/>
    </w:rPr>
  </w:style>
  <w:style w:type="paragraph" w:customStyle="1" w:styleId="Default">
    <w:name w:val="Default"/>
    <w:rsid w:val="00A46FF6"/>
    <w:pPr>
      <w:autoSpaceDE w:val="0"/>
      <w:autoSpaceDN w:val="0"/>
      <w:adjustRightInd w:val="0"/>
      <w:spacing w:after="0" w:line="240" w:lineRule="auto"/>
    </w:pPr>
    <w:rPr>
      <w:rFonts w:ascii="Arial" w:eastAsia="Times New Roman" w:hAnsi="Arial" w:cs="Arial"/>
      <w:color w:val="000000"/>
      <w:sz w:val="24"/>
      <w:szCs w:val="24"/>
      <w:lang w:eastAsia="en-AU"/>
    </w:rPr>
  </w:style>
  <w:style w:type="character" w:customStyle="1" w:styleId="Heading2Char">
    <w:name w:val="Heading 2 Char"/>
    <w:basedOn w:val="DefaultParagraphFont"/>
    <w:link w:val="Heading2"/>
    <w:uiPriority w:val="9"/>
    <w:rsid w:val="0076342D"/>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unhideWhenUsed/>
    <w:rsid w:val="000F55A4"/>
    <w:pPr>
      <w:spacing w:after="120"/>
    </w:pPr>
  </w:style>
  <w:style w:type="character" w:customStyle="1" w:styleId="BodyTextChar">
    <w:name w:val="Body Text Char"/>
    <w:basedOn w:val="DefaultParagraphFont"/>
    <w:link w:val="BodyText"/>
    <w:uiPriority w:val="99"/>
    <w:rsid w:val="000F55A4"/>
  </w:style>
  <w:style w:type="character" w:customStyle="1" w:styleId="ListParagraphChar">
    <w:name w:val="List Paragraph Char"/>
    <w:aliases w:val="Bullet list Char,List Paragraph1 Char,List Paragraph11 Char,Capire List Paragraph Char,Heading 4 for contents Char,Bullet point Char,L Char,Recommendation Char,DDM Gen Text Char,List Paragraph - bullets Char,NFP GP Bulleted List Char"/>
    <w:basedOn w:val="DefaultParagraphFont"/>
    <w:link w:val="ListParagraph"/>
    <w:uiPriority w:val="34"/>
    <w:rsid w:val="000F55A4"/>
    <w:rPr>
      <w:rFonts w:ascii="Calibri" w:eastAsia="Calibri" w:hAnsi="Calibri" w:cs="Times New Roman"/>
    </w:rPr>
  </w:style>
  <w:style w:type="paragraph" w:customStyle="1" w:styleId="TableParagraph">
    <w:name w:val="Table Paragraph"/>
    <w:basedOn w:val="Normal"/>
    <w:uiPriority w:val="1"/>
    <w:qFormat/>
    <w:rsid w:val="002E7EC6"/>
    <w:pPr>
      <w:widowControl w:val="0"/>
      <w:autoSpaceDE w:val="0"/>
      <w:autoSpaceDN w:val="0"/>
      <w:spacing w:after="0" w:line="240" w:lineRule="auto"/>
    </w:pPr>
    <w:rPr>
      <w:rFonts w:ascii="Calibri" w:eastAsia="Calibri" w:hAnsi="Calibri" w:cs="Calibri"/>
    </w:rPr>
  </w:style>
  <w:style w:type="character" w:customStyle="1" w:styleId="Heading3Char">
    <w:name w:val="Heading 3 Char"/>
    <w:basedOn w:val="DefaultParagraphFont"/>
    <w:link w:val="Heading3"/>
    <w:uiPriority w:val="9"/>
    <w:rsid w:val="005C2853"/>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8A6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54314E3207ED4ABFB60E606308F459" ma:contentTypeVersion="12" ma:contentTypeDescription="Create a new document." ma:contentTypeScope="" ma:versionID="bb673cfb89d1c404aebcef2834d0aae6">
  <xsd:schema xmlns:xsd="http://www.w3.org/2001/XMLSchema" xmlns:xs="http://www.w3.org/2001/XMLSchema" xmlns:p="http://schemas.microsoft.com/office/2006/metadata/properties" xmlns:ns2="9714a591-2cba-4c89-8c8e-b553918e25eb" xmlns:ns3="ba35ca72-10e6-4647-8486-9acc1baef265" targetNamespace="http://schemas.microsoft.com/office/2006/metadata/properties" ma:root="true" ma:fieldsID="d770f2fc90f81a27a274272ec42ae9a8" ns2:_="" ns3:_="">
    <xsd:import namespace="9714a591-2cba-4c89-8c8e-b553918e25eb"/>
    <xsd:import namespace="ba35ca72-10e6-4647-8486-9acc1baef2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4a591-2cba-4c89-8c8e-b553918e2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5ca72-10e6-4647-8486-9acc1baef2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C7CF2-2E59-4CED-8B10-2F2A02809183}"/>
</file>

<file path=customXml/itemProps2.xml><?xml version="1.0" encoding="utf-8"?>
<ds:datastoreItem xmlns:ds="http://schemas.openxmlformats.org/officeDocument/2006/customXml" ds:itemID="{8811ACEC-4FD4-4057-BD49-1DD7A554FDFD}">
  <ds:schemaRefs>
    <ds:schemaRef ds:uri="http://schemas.microsoft.com/sharepoint/v3/contenttype/forms"/>
  </ds:schemaRefs>
</ds:datastoreItem>
</file>

<file path=customXml/itemProps3.xml><?xml version="1.0" encoding="utf-8"?>
<ds:datastoreItem xmlns:ds="http://schemas.openxmlformats.org/officeDocument/2006/customXml" ds:itemID="{DEC5BE4F-CFD4-4442-AD3D-5E85D7D1A7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DD3E0C-312E-AA4F-B9F7-F04917790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1647</Words>
  <Characters>8963</Characters>
  <Application>Microsoft Office Word</Application>
  <DocSecurity>0</DocSecurity>
  <Lines>358</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 Klain</dc:creator>
  <cp:keywords/>
  <dc:description/>
  <cp:lastModifiedBy>Microsoft Office User</cp:lastModifiedBy>
  <cp:revision>3</cp:revision>
  <cp:lastPrinted>2017-08-09T01:49:00Z</cp:lastPrinted>
  <dcterms:created xsi:type="dcterms:W3CDTF">2021-02-27T02:44:00Z</dcterms:created>
  <dcterms:modified xsi:type="dcterms:W3CDTF">2021-03-01T23:31:00Z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0x010100DB54314E3207ED4ABFB60E606308F459</vt:lpwstr>
  </property>
</Properties>
</file>